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64" w:rsidRPr="00CA3229" w:rsidRDefault="00455364" w:rsidP="00CA3229">
      <w:pPr>
        <w:ind w:firstLineChars="600" w:firstLine="2650"/>
        <w:rPr>
          <w:rFonts w:ascii="Times New Roman"/>
          <w:b/>
          <w:sz w:val="44"/>
          <w:szCs w:val="28"/>
        </w:rPr>
      </w:pPr>
      <w:r w:rsidRPr="00CA3229">
        <w:rPr>
          <w:rFonts w:ascii="Times New Roman"/>
          <w:b/>
          <w:sz w:val="44"/>
          <w:szCs w:val="28"/>
        </w:rPr>
        <w:t>木包装箱</w:t>
      </w:r>
      <w:r w:rsidR="009A51A9" w:rsidRPr="00CA3229">
        <w:rPr>
          <w:rFonts w:ascii="Times New Roman" w:hint="eastAsia"/>
          <w:b/>
          <w:sz w:val="44"/>
          <w:szCs w:val="28"/>
        </w:rPr>
        <w:t>工艺</w:t>
      </w:r>
      <w:r w:rsidRPr="00CA3229">
        <w:rPr>
          <w:rFonts w:ascii="Times New Roman"/>
          <w:b/>
          <w:sz w:val="44"/>
          <w:szCs w:val="28"/>
        </w:rPr>
        <w:t>规范</w:t>
      </w:r>
    </w:p>
    <w:p w:rsidR="00CA3229" w:rsidRDefault="00CD3CB4" w:rsidP="00CA3229">
      <w:pPr>
        <w:ind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201</w:t>
      </w:r>
      <w:r w:rsidR="00D3230A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年</w:t>
      </w:r>
      <w:r w:rsidR="00D3230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月修订版）</w:t>
      </w:r>
    </w:p>
    <w:p w:rsidR="0034030D" w:rsidRPr="00437279" w:rsidRDefault="00437279">
      <w:pPr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一</w:t>
      </w:r>
      <w:r w:rsidR="007A1DDB" w:rsidRPr="00437279">
        <w:rPr>
          <w:rFonts w:hint="eastAsia"/>
          <w:b/>
          <w:sz w:val="32"/>
          <w:szCs w:val="30"/>
        </w:rPr>
        <w:t xml:space="preserve"> </w:t>
      </w:r>
      <w:r w:rsidR="00EA3E96" w:rsidRPr="00437279">
        <w:rPr>
          <w:rFonts w:hint="eastAsia"/>
          <w:b/>
          <w:sz w:val="32"/>
          <w:szCs w:val="30"/>
        </w:rPr>
        <w:t>、适用</w:t>
      </w:r>
      <w:r w:rsidR="007A1DDB" w:rsidRPr="00437279">
        <w:rPr>
          <w:rFonts w:hint="eastAsia"/>
          <w:b/>
          <w:sz w:val="32"/>
          <w:szCs w:val="30"/>
        </w:rPr>
        <w:t>范围</w:t>
      </w:r>
    </w:p>
    <w:p w:rsidR="007A1DDB" w:rsidRPr="00CA3229" w:rsidRDefault="007A1DDB" w:rsidP="007A1DDB">
      <w:pPr>
        <w:ind w:firstLine="405"/>
        <w:rPr>
          <w:sz w:val="24"/>
          <w:szCs w:val="24"/>
        </w:rPr>
      </w:pPr>
      <w:r w:rsidRPr="00CA3229">
        <w:rPr>
          <w:rFonts w:hint="eastAsia"/>
          <w:sz w:val="24"/>
          <w:szCs w:val="24"/>
        </w:rPr>
        <w:t>本标准规定了运输包装用木箱的类型、尺寸、结构等。</w:t>
      </w:r>
    </w:p>
    <w:p w:rsidR="007A1DDB" w:rsidRPr="00CA3229" w:rsidRDefault="007A1DDB" w:rsidP="007A1DDB">
      <w:pPr>
        <w:ind w:firstLine="405"/>
        <w:rPr>
          <w:sz w:val="24"/>
          <w:szCs w:val="24"/>
        </w:rPr>
      </w:pPr>
      <w:r w:rsidRPr="00CA3229">
        <w:rPr>
          <w:rFonts w:hint="eastAsia"/>
          <w:sz w:val="24"/>
          <w:szCs w:val="24"/>
        </w:rPr>
        <w:t>本标准可作为我公司木箱包装设计、检验的依据。</w:t>
      </w:r>
    </w:p>
    <w:p w:rsidR="0053340E" w:rsidRPr="00437279" w:rsidRDefault="00437279" w:rsidP="0053340E">
      <w:pPr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二</w:t>
      </w:r>
      <w:r w:rsidR="00EA3E96" w:rsidRPr="00437279">
        <w:rPr>
          <w:rFonts w:hint="eastAsia"/>
          <w:b/>
          <w:sz w:val="32"/>
          <w:szCs w:val="30"/>
        </w:rPr>
        <w:t>、</w:t>
      </w:r>
      <w:r w:rsidR="0053340E" w:rsidRPr="00437279">
        <w:rPr>
          <w:rFonts w:hint="eastAsia"/>
          <w:b/>
          <w:sz w:val="32"/>
          <w:szCs w:val="30"/>
        </w:rPr>
        <w:t>引用标准</w:t>
      </w:r>
    </w:p>
    <w:p w:rsidR="0053340E" w:rsidRPr="00CA3229" w:rsidRDefault="0053340E" w:rsidP="0053340E">
      <w:pPr>
        <w:ind w:firstLine="405"/>
        <w:rPr>
          <w:sz w:val="24"/>
          <w:szCs w:val="24"/>
        </w:rPr>
      </w:pPr>
      <w:r w:rsidRPr="00CA3229">
        <w:rPr>
          <w:rFonts w:hint="eastAsia"/>
          <w:sz w:val="24"/>
          <w:szCs w:val="24"/>
        </w:rPr>
        <w:t>GB/T 72</w:t>
      </w:r>
      <w:r w:rsidR="00E74810" w:rsidRPr="00CA3229">
        <w:rPr>
          <w:rFonts w:hint="eastAsia"/>
          <w:sz w:val="24"/>
          <w:szCs w:val="24"/>
        </w:rPr>
        <w:t>84</w:t>
      </w:r>
      <w:r w:rsidRPr="00CA3229">
        <w:rPr>
          <w:rFonts w:hint="eastAsia"/>
          <w:sz w:val="24"/>
          <w:szCs w:val="24"/>
        </w:rPr>
        <w:t>-</w:t>
      </w:r>
      <w:r w:rsidR="00292551" w:rsidRPr="00CA3229">
        <w:rPr>
          <w:rFonts w:hint="eastAsia"/>
          <w:sz w:val="24"/>
          <w:szCs w:val="24"/>
        </w:rPr>
        <w:t>1998</w:t>
      </w:r>
      <w:r w:rsidR="009201A1" w:rsidRPr="00CA3229">
        <w:rPr>
          <w:rFonts w:hint="eastAsia"/>
          <w:sz w:val="24"/>
          <w:szCs w:val="24"/>
        </w:rPr>
        <w:t xml:space="preserve"> </w:t>
      </w:r>
      <w:r w:rsidR="009201A1" w:rsidRPr="00CA3229">
        <w:rPr>
          <w:rFonts w:hint="eastAsia"/>
          <w:sz w:val="24"/>
          <w:szCs w:val="24"/>
        </w:rPr>
        <w:t>框架木箱</w:t>
      </w:r>
    </w:p>
    <w:p w:rsidR="0053340E" w:rsidRPr="00CA3229" w:rsidRDefault="0053340E" w:rsidP="0053340E">
      <w:pPr>
        <w:ind w:firstLine="405"/>
        <w:rPr>
          <w:rFonts w:hint="eastAsia"/>
          <w:sz w:val="24"/>
          <w:szCs w:val="24"/>
        </w:rPr>
      </w:pPr>
      <w:r w:rsidRPr="00CA3229">
        <w:rPr>
          <w:rFonts w:hint="eastAsia"/>
          <w:sz w:val="24"/>
          <w:szCs w:val="24"/>
        </w:rPr>
        <w:t xml:space="preserve">GB/T </w:t>
      </w:r>
      <w:r w:rsidR="00E74810" w:rsidRPr="00CA3229">
        <w:rPr>
          <w:rFonts w:hint="eastAsia"/>
          <w:sz w:val="24"/>
          <w:szCs w:val="24"/>
        </w:rPr>
        <w:t>13384-</w:t>
      </w:r>
      <w:r w:rsidR="004E0E54" w:rsidRPr="00CA3229">
        <w:rPr>
          <w:rFonts w:hint="eastAsia"/>
          <w:sz w:val="24"/>
          <w:szCs w:val="24"/>
        </w:rPr>
        <w:t>2008</w:t>
      </w:r>
      <w:r w:rsidR="009201A1" w:rsidRPr="00CA3229">
        <w:rPr>
          <w:rFonts w:hint="eastAsia"/>
          <w:sz w:val="24"/>
          <w:szCs w:val="24"/>
        </w:rPr>
        <w:t xml:space="preserve"> </w:t>
      </w:r>
      <w:r w:rsidR="009201A1" w:rsidRPr="00CA3229">
        <w:rPr>
          <w:sz w:val="24"/>
          <w:szCs w:val="24"/>
        </w:rPr>
        <w:t>机电产品包装通用技术条件</w:t>
      </w:r>
    </w:p>
    <w:p w:rsidR="000511DC" w:rsidRPr="00CA3229" w:rsidRDefault="000511DC" w:rsidP="0053340E">
      <w:pPr>
        <w:ind w:firstLine="405"/>
        <w:rPr>
          <w:rFonts w:hint="eastAsia"/>
          <w:sz w:val="24"/>
          <w:szCs w:val="24"/>
        </w:rPr>
      </w:pPr>
      <w:r w:rsidRPr="00CA3229">
        <w:rPr>
          <w:rFonts w:hint="eastAsia"/>
          <w:sz w:val="24"/>
          <w:szCs w:val="24"/>
        </w:rPr>
        <w:t xml:space="preserve">SN/T 0273-2002 </w:t>
      </w:r>
      <w:r w:rsidRPr="00CA3229">
        <w:rPr>
          <w:rFonts w:hint="eastAsia"/>
          <w:sz w:val="24"/>
          <w:szCs w:val="24"/>
        </w:rPr>
        <w:t>进出口商品运输包装木箱检验检疫规程</w:t>
      </w:r>
    </w:p>
    <w:p w:rsidR="000511DC" w:rsidRPr="00CA3229" w:rsidRDefault="000511DC" w:rsidP="0053340E">
      <w:pPr>
        <w:ind w:firstLine="405"/>
        <w:rPr>
          <w:rFonts w:hint="eastAsia"/>
          <w:sz w:val="24"/>
          <w:szCs w:val="24"/>
        </w:rPr>
      </w:pPr>
      <w:r w:rsidRPr="00CA3229">
        <w:rPr>
          <w:rFonts w:hint="eastAsia"/>
          <w:sz w:val="24"/>
          <w:szCs w:val="24"/>
        </w:rPr>
        <w:t xml:space="preserve">SN/T 0716-1997 </w:t>
      </w:r>
      <w:r w:rsidRPr="00CA3229">
        <w:rPr>
          <w:rFonts w:hint="eastAsia"/>
          <w:sz w:val="24"/>
          <w:szCs w:val="24"/>
        </w:rPr>
        <w:t>出口机械设备类商品运输包装检验规程</w:t>
      </w:r>
    </w:p>
    <w:p w:rsidR="000511DC" w:rsidRPr="00CA3229" w:rsidRDefault="000511DC" w:rsidP="0053340E">
      <w:pPr>
        <w:ind w:firstLine="405"/>
        <w:rPr>
          <w:sz w:val="24"/>
          <w:szCs w:val="24"/>
        </w:rPr>
      </w:pPr>
      <w:r w:rsidRPr="00CA3229">
        <w:rPr>
          <w:rFonts w:hint="eastAsia"/>
          <w:sz w:val="24"/>
          <w:szCs w:val="24"/>
        </w:rPr>
        <w:t xml:space="preserve">JB/T 5000.13-2007 </w:t>
      </w:r>
      <w:r w:rsidRPr="00CA3229">
        <w:rPr>
          <w:rFonts w:hint="eastAsia"/>
          <w:sz w:val="24"/>
          <w:szCs w:val="24"/>
        </w:rPr>
        <w:t>重型机械通用技术条件</w:t>
      </w:r>
    </w:p>
    <w:p w:rsidR="00456FB7" w:rsidRPr="00437279" w:rsidRDefault="00437279" w:rsidP="00456FB7">
      <w:pPr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三</w:t>
      </w:r>
      <w:r w:rsidR="00EA3E96" w:rsidRPr="00437279">
        <w:rPr>
          <w:rFonts w:hint="eastAsia"/>
          <w:b/>
          <w:sz w:val="32"/>
          <w:szCs w:val="30"/>
        </w:rPr>
        <w:t>、</w:t>
      </w:r>
      <w:r w:rsidR="00456FB7" w:rsidRPr="00437279">
        <w:rPr>
          <w:rFonts w:hint="eastAsia"/>
          <w:b/>
          <w:sz w:val="32"/>
          <w:szCs w:val="30"/>
        </w:rPr>
        <w:t xml:space="preserve"> </w:t>
      </w:r>
      <w:r w:rsidR="00456FB7" w:rsidRPr="00437279">
        <w:rPr>
          <w:rFonts w:hint="eastAsia"/>
          <w:b/>
          <w:sz w:val="32"/>
          <w:szCs w:val="30"/>
        </w:rPr>
        <w:t>基本要求</w:t>
      </w:r>
    </w:p>
    <w:p w:rsidR="00456FB7" w:rsidRPr="00EA3E96" w:rsidRDefault="00456FB7" w:rsidP="00456FB7">
      <w:pPr>
        <w:rPr>
          <w:b/>
          <w:sz w:val="28"/>
          <w:szCs w:val="28"/>
        </w:rPr>
      </w:pPr>
      <w:r w:rsidRPr="00EA3E96">
        <w:rPr>
          <w:rFonts w:hint="eastAsia"/>
          <w:b/>
          <w:sz w:val="28"/>
          <w:szCs w:val="28"/>
        </w:rPr>
        <w:t xml:space="preserve">3.1 </w:t>
      </w:r>
      <w:r w:rsidR="00437279">
        <w:rPr>
          <w:rFonts w:hint="eastAsia"/>
          <w:b/>
          <w:sz w:val="28"/>
          <w:szCs w:val="28"/>
        </w:rPr>
        <w:t>、</w:t>
      </w:r>
      <w:r w:rsidRPr="00EA3E96">
        <w:rPr>
          <w:rFonts w:hint="eastAsia"/>
          <w:b/>
          <w:sz w:val="28"/>
          <w:szCs w:val="28"/>
        </w:rPr>
        <w:t>外观</w:t>
      </w:r>
    </w:p>
    <w:p w:rsidR="00456FB7" w:rsidRPr="005D313B" w:rsidRDefault="00456FB7" w:rsidP="00456FB7">
      <w:pPr>
        <w:ind w:firstLine="405"/>
        <w:rPr>
          <w:sz w:val="24"/>
          <w:szCs w:val="24"/>
        </w:rPr>
      </w:pPr>
      <w:r w:rsidRPr="005D313B">
        <w:rPr>
          <w:rFonts w:hint="eastAsia"/>
          <w:sz w:val="24"/>
          <w:szCs w:val="24"/>
        </w:rPr>
        <w:t>整体美观、木箱的外观面应无明显的缺陷。</w:t>
      </w:r>
    </w:p>
    <w:p w:rsidR="00456FB7" w:rsidRPr="00EA3E96" w:rsidRDefault="00456FB7" w:rsidP="00456FB7">
      <w:pPr>
        <w:rPr>
          <w:b/>
          <w:sz w:val="28"/>
          <w:szCs w:val="28"/>
        </w:rPr>
      </w:pPr>
      <w:r w:rsidRPr="00EA3E96">
        <w:rPr>
          <w:rFonts w:hint="eastAsia"/>
          <w:b/>
          <w:sz w:val="28"/>
          <w:szCs w:val="28"/>
        </w:rPr>
        <w:t>3.2</w:t>
      </w:r>
      <w:r w:rsidR="00437279">
        <w:rPr>
          <w:rFonts w:hint="eastAsia"/>
          <w:b/>
          <w:sz w:val="28"/>
          <w:szCs w:val="28"/>
        </w:rPr>
        <w:t>、</w:t>
      </w:r>
      <w:r w:rsidRPr="00EA3E96">
        <w:rPr>
          <w:rFonts w:hint="eastAsia"/>
          <w:b/>
          <w:sz w:val="28"/>
          <w:szCs w:val="28"/>
        </w:rPr>
        <w:t xml:space="preserve"> </w:t>
      </w:r>
      <w:r w:rsidRPr="00EA3E96">
        <w:rPr>
          <w:rFonts w:hint="eastAsia"/>
          <w:b/>
          <w:sz w:val="28"/>
          <w:szCs w:val="28"/>
        </w:rPr>
        <w:t>基本功能要求</w:t>
      </w:r>
    </w:p>
    <w:p w:rsidR="00456FB7" w:rsidRPr="005D313B" w:rsidRDefault="00456FB7" w:rsidP="00456FB7">
      <w:pPr>
        <w:ind w:firstLineChars="200" w:firstLine="480"/>
        <w:rPr>
          <w:sz w:val="24"/>
          <w:szCs w:val="24"/>
        </w:rPr>
      </w:pPr>
      <w:r w:rsidRPr="005D313B">
        <w:rPr>
          <w:rFonts w:hint="eastAsia"/>
          <w:sz w:val="24"/>
          <w:szCs w:val="24"/>
        </w:rPr>
        <w:t>在合理吊装和运输的过程中，木箱应该保证不开裂、不破损，应保证内部设备的完好无损。</w:t>
      </w:r>
    </w:p>
    <w:p w:rsidR="00456FB7" w:rsidRPr="00EA3E96" w:rsidRDefault="00456FB7" w:rsidP="00456FB7">
      <w:pPr>
        <w:rPr>
          <w:b/>
          <w:sz w:val="28"/>
          <w:szCs w:val="28"/>
        </w:rPr>
      </w:pPr>
      <w:r w:rsidRPr="00EA3E96">
        <w:rPr>
          <w:rFonts w:hint="eastAsia"/>
          <w:b/>
          <w:sz w:val="28"/>
          <w:szCs w:val="28"/>
        </w:rPr>
        <w:t>3.</w:t>
      </w:r>
      <w:r w:rsidR="0023389D" w:rsidRPr="00EA3E96">
        <w:rPr>
          <w:rFonts w:hint="eastAsia"/>
          <w:b/>
          <w:sz w:val="28"/>
          <w:szCs w:val="28"/>
        </w:rPr>
        <w:t>3</w:t>
      </w:r>
      <w:r w:rsidR="00437279">
        <w:rPr>
          <w:rFonts w:hint="eastAsia"/>
          <w:b/>
          <w:sz w:val="28"/>
          <w:szCs w:val="28"/>
        </w:rPr>
        <w:t>、</w:t>
      </w:r>
      <w:r w:rsidRPr="00EA3E96">
        <w:rPr>
          <w:rFonts w:hint="eastAsia"/>
          <w:b/>
          <w:sz w:val="28"/>
          <w:szCs w:val="28"/>
        </w:rPr>
        <w:t xml:space="preserve"> </w:t>
      </w:r>
      <w:r w:rsidRPr="00EA3E96">
        <w:rPr>
          <w:rFonts w:hint="eastAsia"/>
          <w:b/>
          <w:sz w:val="28"/>
          <w:szCs w:val="28"/>
        </w:rPr>
        <w:t>木材要求</w:t>
      </w:r>
      <w:r w:rsidR="00464968" w:rsidRPr="00EA3E96">
        <w:rPr>
          <w:rFonts w:hint="eastAsia"/>
          <w:b/>
          <w:sz w:val="28"/>
          <w:szCs w:val="28"/>
        </w:rPr>
        <w:t xml:space="preserve">    </w:t>
      </w:r>
    </w:p>
    <w:p w:rsidR="00456FB7" w:rsidRPr="005D313B" w:rsidRDefault="00456FB7" w:rsidP="0023389D">
      <w:pPr>
        <w:ind w:firstLineChars="200" w:firstLine="480"/>
        <w:rPr>
          <w:sz w:val="24"/>
          <w:szCs w:val="24"/>
        </w:rPr>
      </w:pPr>
      <w:r w:rsidRPr="005D313B">
        <w:rPr>
          <w:rFonts w:hint="eastAsia"/>
          <w:sz w:val="24"/>
          <w:szCs w:val="24"/>
        </w:rPr>
        <w:t>木箱主要受力构件</w:t>
      </w:r>
      <w:r w:rsidR="00302E43" w:rsidRPr="005D313B">
        <w:rPr>
          <w:rFonts w:hint="eastAsia"/>
          <w:sz w:val="24"/>
          <w:szCs w:val="24"/>
        </w:rPr>
        <w:t>用材以落叶松、松木、冷杉、云杉、榆木为主，也可使用其强度与之相同或更大的木材，其他构件用材应在保证木箱强度的前提下选用适当材料。</w:t>
      </w:r>
    </w:p>
    <w:p w:rsidR="0023389D" w:rsidRPr="005D313B" w:rsidRDefault="0023389D" w:rsidP="0023389D">
      <w:pPr>
        <w:rPr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D313B">
          <w:rPr>
            <w:rFonts w:hint="eastAsia"/>
            <w:sz w:val="24"/>
            <w:szCs w:val="24"/>
          </w:rPr>
          <w:t>3.3.1</w:t>
        </w:r>
      </w:smartTag>
      <w:r w:rsidRPr="005D313B">
        <w:rPr>
          <w:rFonts w:hint="eastAsia"/>
          <w:sz w:val="24"/>
          <w:szCs w:val="24"/>
        </w:rPr>
        <w:t xml:space="preserve"> </w:t>
      </w:r>
      <w:r w:rsidRPr="005D313B">
        <w:rPr>
          <w:rFonts w:hint="eastAsia"/>
          <w:sz w:val="24"/>
          <w:szCs w:val="24"/>
        </w:rPr>
        <w:t>含水率</w:t>
      </w:r>
    </w:p>
    <w:p w:rsidR="0023389D" w:rsidRPr="005D313B" w:rsidRDefault="00855693" w:rsidP="00FA7A46">
      <w:pPr>
        <w:ind w:firstLine="405"/>
        <w:rPr>
          <w:sz w:val="24"/>
          <w:szCs w:val="24"/>
        </w:rPr>
      </w:pPr>
      <w:r w:rsidRPr="005D313B">
        <w:rPr>
          <w:rFonts w:hint="eastAsia"/>
          <w:sz w:val="24"/>
          <w:szCs w:val="24"/>
        </w:rPr>
        <w:t>木材要求干燥，木材含水率一般不大于</w:t>
      </w:r>
      <w:r w:rsidRPr="005D313B">
        <w:rPr>
          <w:rFonts w:hint="eastAsia"/>
          <w:sz w:val="24"/>
          <w:szCs w:val="24"/>
        </w:rPr>
        <w:t>20%</w:t>
      </w:r>
      <w:r w:rsidRPr="005D313B">
        <w:rPr>
          <w:rFonts w:hint="eastAsia"/>
          <w:sz w:val="24"/>
          <w:szCs w:val="24"/>
        </w:rPr>
        <w:t>。</w:t>
      </w:r>
    </w:p>
    <w:p w:rsidR="00FA7A46" w:rsidRPr="005D313B" w:rsidRDefault="00FA7A46" w:rsidP="00FA7A46">
      <w:pPr>
        <w:rPr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D313B">
          <w:rPr>
            <w:rFonts w:hint="eastAsia"/>
            <w:sz w:val="24"/>
            <w:szCs w:val="24"/>
          </w:rPr>
          <w:t>3.3.</w:t>
        </w:r>
        <w:r w:rsidR="00747BF2" w:rsidRPr="005D313B">
          <w:rPr>
            <w:rFonts w:hint="eastAsia"/>
            <w:sz w:val="24"/>
            <w:szCs w:val="24"/>
          </w:rPr>
          <w:t>2</w:t>
        </w:r>
      </w:smartTag>
      <w:r w:rsidR="00747BF2" w:rsidRPr="005D313B">
        <w:rPr>
          <w:rFonts w:hint="eastAsia"/>
          <w:sz w:val="24"/>
          <w:szCs w:val="24"/>
        </w:rPr>
        <w:t xml:space="preserve"> </w:t>
      </w:r>
      <w:r w:rsidRPr="005D313B">
        <w:rPr>
          <w:rFonts w:hint="eastAsia"/>
          <w:sz w:val="24"/>
          <w:szCs w:val="24"/>
        </w:rPr>
        <w:t>不允许的缺陷</w:t>
      </w:r>
    </w:p>
    <w:p w:rsidR="00FA7A46" w:rsidRPr="005D313B" w:rsidRDefault="00FA7A46" w:rsidP="00FA7A46">
      <w:pPr>
        <w:rPr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D313B">
          <w:rPr>
            <w:rFonts w:hint="eastAsia"/>
            <w:sz w:val="24"/>
            <w:szCs w:val="24"/>
          </w:rPr>
          <w:t>3.3.</w:t>
        </w:r>
        <w:r w:rsidR="00747BF2" w:rsidRPr="005D313B">
          <w:rPr>
            <w:rFonts w:hint="eastAsia"/>
            <w:sz w:val="24"/>
            <w:szCs w:val="24"/>
          </w:rPr>
          <w:t>2</w:t>
        </w:r>
      </w:smartTag>
      <w:r w:rsidRPr="005D313B">
        <w:rPr>
          <w:rFonts w:hint="eastAsia"/>
          <w:sz w:val="24"/>
          <w:szCs w:val="24"/>
        </w:rPr>
        <w:t>.1</w:t>
      </w:r>
      <w:r w:rsidR="00D22E91" w:rsidRPr="005D313B">
        <w:rPr>
          <w:rFonts w:hint="eastAsia"/>
          <w:sz w:val="24"/>
          <w:szCs w:val="24"/>
        </w:rPr>
        <w:t>出口</w:t>
      </w:r>
      <w:r w:rsidR="005A354E" w:rsidRPr="005D313B">
        <w:rPr>
          <w:rFonts w:hint="eastAsia"/>
          <w:sz w:val="24"/>
          <w:szCs w:val="24"/>
        </w:rPr>
        <w:t>包装箱</w:t>
      </w:r>
      <w:r w:rsidR="00D22E91" w:rsidRPr="005D313B">
        <w:rPr>
          <w:rFonts w:hint="eastAsia"/>
          <w:sz w:val="24"/>
          <w:szCs w:val="24"/>
        </w:rPr>
        <w:t>不得有树皮</w:t>
      </w:r>
      <w:r w:rsidRPr="005D313B">
        <w:rPr>
          <w:rFonts w:hint="eastAsia"/>
          <w:sz w:val="24"/>
          <w:szCs w:val="24"/>
        </w:rPr>
        <w:t>。</w:t>
      </w:r>
      <w:r w:rsidR="005A354E" w:rsidRPr="005D313B">
        <w:rPr>
          <w:sz w:val="24"/>
          <w:szCs w:val="24"/>
        </w:rPr>
        <w:t> </w:t>
      </w:r>
    </w:p>
    <w:p w:rsidR="00FA7A46" w:rsidRPr="005D313B" w:rsidRDefault="00FA7A46" w:rsidP="00FA7A46">
      <w:pPr>
        <w:rPr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D313B">
          <w:rPr>
            <w:rFonts w:hint="eastAsia"/>
            <w:sz w:val="24"/>
            <w:szCs w:val="24"/>
          </w:rPr>
          <w:t>3.3.</w:t>
        </w:r>
        <w:r w:rsidR="00747BF2" w:rsidRPr="005D313B">
          <w:rPr>
            <w:rFonts w:hint="eastAsia"/>
            <w:sz w:val="24"/>
            <w:szCs w:val="24"/>
          </w:rPr>
          <w:t>2</w:t>
        </w:r>
      </w:smartTag>
      <w:r w:rsidRPr="005D313B">
        <w:rPr>
          <w:rFonts w:hint="eastAsia"/>
          <w:sz w:val="24"/>
          <w:szCs w:val="24"/>
        </w:rPr>
        <w:t xml:space="preserve">.2 </w:t>
      </w:r>
      <w:r w:rsidRPr="005D313B">
        <w:rPr>
          <w:rFonts w:hint="eastAsia"/>
          <w:sz w:val="24"/>
          <w:szCs w:val="24"/>
        </w:rPr>
        <w:t>木方上不得有</w:t>
      </w:r>
      <w:r w:rsidRPr="005D313B">
        <w:rPr>
          <w:rFonts w:hint="eastAsia"/>
          <w:sz w:val="24"/>
          <w:szCs w:val="24"/>
        </w:rPr>
        <w:t>3cm</w:t>
      </w:r>
      <w:r w:rsidR="001E5403">
        <w:rPr>
          <w:rFonts w:hint="eastAsia"/>
          <w:sz w:val="24"/>
          <w:szCs w:val="24"/>
        </w:rPr>
        <w:t>以上的木节孔、虫眼、死节、漏节等缺陷，已修补完成者除外</w:t>
      </w:r>
      <w:r w:rsidRPr="005D313B">
        <w:rPr>
          <w:rFonts w:hint="eastAsia"/>
          <w:sz w:val="24"/>
          <w:szCs w:val="24"/>
        </w:rPr>
        <w:t>。</w:t>
      </w:r>
    </w:p>
    <w:p w:rsidR="001E5403" w:rsidRPr="005D313B" w:rsidRDefault="00FA7A46" w:rsidP="00FA7A46">
      <w:pPr>
        <w:rPr>
          <w:rFonts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D313B">
          <w:rPr>
            <w:rFonts w:hint="eastAsia"/>
            <w:sz w:val="24"/>
            <w:szCs w:val="24"/>
          </w:rPr>
          <w:t>3.3.</w:t>
        </w:r>
        <w:r w:rsidR="00747BF2" w:rsidRPr="005D313B">
          <w:rPr>
            <w:rFonts w:hint="eastAsia"/>
            <w:sz w:val="24"/>
            <w:szCs w:val="24"/>
          </w:rPr>
          <w:t>2</w:t>
        </w:r>
      </w:smartTag>
      <w:r w:rsidRPr="005D313B">
        <w:rPr>
          <w:rFonts w:hint="eastAsia"/>
          <w:sz w:val="24"/>
          <w:szCs w:val="24"/>
        </w:rPr>
        <w:t xml:space="preserve">.3 </w:t>
      </w:r>
      <w:r w:rsidRPr="005D313B">
        <w:rPr>
          <w:rFonts w:hint="eastAsia"/>
          <w:sz w:val="24"/>
          <w:szCs w:val="24"/>
        </w:rPr>
        <w:t>不得有</w:t>
      </w:r>
      <w:r w:rsidR="00033E46" w:rsidRPr="005D313B">
        <w:rPr>
          <w:rFonts w:hint="eastAsia"/>
          <w:sz w:val="24"/>
          <w:szCs w:val="24"/>
        </w:rPr>
        <w:t>贯通</w:t>
      </w:r>
      <w:r w:rsidR="00F8763A" w:rsidRPr="005D313B">
        <w:rPr>
          <w:rFonts w:hint="eastAsia"/>
          <w:sz w:val="24"/>
          <w:szCs w:val="24"/>
        </w:rPr>
        <w:t>裂纹，</w:t>
      </w:r>
      <w:r w:rsidR="00335972" w:rsidRPr="005D313B">
        <w:rPr>
          <w:rFonts w:hint="eastAsia"/>
          <w:sz w:val="24"/>
          <w:szCs w:val="24"/>
        </w:rPr>
        <w:t>及</w:t>
      </w:r>
      <w:r w:rsidRPr="005D313B">
        <w:rPr>
          <w:rFonts w:hint="eastAsia"/>
          <w:sz w:val="24"/>
          <w:szCs w:val="24"/>
        </w:rPr>
        <w:t>超过宽度或长度方向长度</w:t>
      </w:r>
      <w:r w:rsidRPr="005D313B">
        <w:rPr>
          <w:rFonts w:hint="eastAsia"/>
          <w:sz w:val="24"/>
          <w:szCs w:val="24"/>
        </w:rPr>
        <w:t>1/5</w:t>
      </w:r>
      <w:r w:rsidR="001E5403">
        <w:rPr>
          <w:rFonts w:hint="eastAsia"/>
          <w:sz w:val="24"/>
          <w:szCs w:val="24"/>
        </w:rPr>
        <w:t>以上尺寸裂纹及腐朽、变形等缺陷，</w:t>
      </w:r>
      <w:r w:rsidRPr="005D313B">
        <w:rPr>
          <w:rFonts w:hint="eastAsia"/>
          <w:sz w:val="24"/>
          <w:szCs w:val="24"/>
        </w:rPr>
        <w:t>已修补</w:t>
      </w:r>
      <w:r w:rsidR="001E5403">
        <w:rPr>
          <w:rFonts w:hint="eastAsia"/>
          <w:sz w:val="24"/>
          <w:szCs w:val="24"/>
        </w:rPr>
        <w:t>完成者除外</w:t>
      </w:r>
      <w:r w:rsidRPr="005D313B">
        <w:rPr>
          <w:rFonts w:hint="eastAsia"/>
          <w:sz w:val="24"/>
          <w:szCs w:val="24"/>
        </w:rPr>
        <w:t>。</w:t>
      </w:r>
    </w:p>
    <w:p w:rsidR="00927EE7" w:rsidRPr="005D313B" w:rsidRDefault="00927EE7" w:rsidP="00FA7A46">
      <w:pPr>
        <w:rPr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D313B">
          <w:rPr>
            <w:rFonts w:hint="eastAsia"/>
            <w:sz w:val="24"/>
            <w:szCs w:val="24"/>
          </w:rPr>
          <w:t>3.3.</w:t>
        </w:r>
        <w:r w:rsidR="00747BF2" w:rsidRPr="005D313B">
          <w:rPr>
            <w:rFonts w:hint="eastAsia"/>
            <w:sz w:val="24"/>
            <w:szCs w:val="24"/>
          </w:rPr>
          <w:t>3</w:t>
        </w:r>
      </w:smartTag>
      <w:r w:rsidR="00747BF2" w:rsidRPr="005D313B">
        <w:rPr>
          <w:rFonts w:hint="eastAsia"/>
          <w:sz w:val="24"/>
          <w:szCs w:val="24"/>
        </w:rPr>
        <w:t xml:space="preserve"> </w:t>
      </w:r>
      <w:r w:rsidRPr="005D313B">
        <w:rPr>
          <w:rFonts w:hint="eastAsia"/>
          <w:sz w:val="24"/>
          <w:szCs w:val="24"/>
        </w:rPr>
        <w:t>尺寸偏差</w:t>
      </w:r>
    </w:p>
    <w:p w:rsidR="00927EE7" w:rsidRPr="001E5403" w:rsidRDefault="00927EE7" w:rsidP="00927EE7">
      <w:pPr>
        <w:ind w:firstLine="405"/>
        <w:rPr>
          <w:sz w:val="24"/>
          <w:szCs w:val="24"/>
        </w:rPr>
      </w:pPr>
      <w:r w:rsidRPr="005D313B">
        <w:rPr>
          <w:rFonts w:hint="eastAsia"/>
          <w:sz w:val="24"/>
          <w:szCs w:val="24"/>
        </w:rPr>
        <w:t>木箱用木构件宽度与厚度的尺寸偏差</w:t>
      </w:r>
      <w:r w:rsidR="001E5403">
        <w:rPr>
          <w:rFonts w:hint="eastAsia"/>
          <w:sz w:val="24"/>
          <w:szCs w:val="24"/>
        </w:rPr>
        <w:t>，木构件长度与弯曲度偏差</w:t>
      </w:r>
      <w:r w:rsidRPr="005D313B">
        <w:rPr>
          <w:rFonts w:hint="eastAsia"/>
          <w:sz w:val="24"/>
          <w:szCs w:val="24"/>
        </w:rPr>
        <w:t>按表</w:t>
      </w:r>
      <w:r w:rsidRPr="005D313B">
        <w:rPr>
          <w:rFonts w:hint="eastAsia"/>
          <w:sz w:val="24"/>
          <w:szCs w:val="24"/>
        </w:rPr>
        <w:t>1</w:t>
      </w:r>
      <w:r w:rsidR="001E5403">
        <w:rPr>
          <w:rFonts w:hint="eastAsia"/>
          <w:sz w:val="24"/>
          <w:szCs w:val="24"/>
        </w:rPr>
        <w:t>执行</w:t>
      </w:r>
    </w:p>
    <w:p w:rsidR="00927EE7" w:rsidRPr="005D313B" w:rsidRDefault="00927EE7" w:rsidP="00927EE7">
      <w:pPr>
        <w:ind w:firstLine="405"/>
        <w:jc w:val="center"/>
        <w:rPr>
          <w:rFonts w:ascii="黑体" w:eastAsia="黑体"/>
          <w:sz w:val="24"/>
          <w:szCs w:val="24"/>
        </w:rPr>
      </w:pPr>
      <w:r w:rsidRPr="005D313B">
        <w:rPr>
          <w:rFonts w:ascii="黑体" w:eastAsia="黑体" w:hint="eastAsia"/>
          <w:sz w:val="24"/>
          <w:szCs w:val="24"/>
        </w:rPr>
        <w:t>表1  木构件宽度与厚度的尺寸偏差</w:t>
      </w:r>
      <w:r w:rsidR="00903A4E">
        <w:rPr>
          <w:rFonts w:ascii="黑体" w:eastAsia="黑体" w:hint="eastAsia"/>
          <w:sz w:val="24"/>
          <w:szCs w:val="24"/>
        </w:rPr>
        <w:t>，</w:t>
      </w:r>
      <w:r w:rsidR="00903A4E" w:rsidRPr="00903A4E">
        <w:rPr>
          <w:rFonts w:ascii="黑体" w:eastAsia="黑体" w:hint="eastAsia"/>
          <w:sz w:val="24"/>
          <w:szCs w:val="24"/>
        </w:rPr>
        <w:t>木构件长度与弯曲度偏差</w:t>
      </w:r>
    </w:p>
    <w:tbl>
      <w:tblPr>
        <w:tblW w:w="8967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1970"/>
        <w:gridCol w:w="2551"/>
        <w:gridCol w:w="2055"/>
      </w:tblGrid>
      <w:tr w:rsidR="001E5403" w:rsidRPr="005D313B" w:rsidTr="00395CAD">
        <w:tc>
          <w:tcPr>
            <w:tcW w:w="2391" w:type="dxa"/>
          </w:tcPr>
          <w:p w:rsidR="001E5403" w:rsidRPr="005D313B" w:rsidRDefault="001E5403" w:rsidP="00C65C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厚度</w:t>
            </w:r>
            <w:r w:rsidRPr="005D313B">
              <w:rPr>
                <w:rFonts w:ascii="宋体" w:hAnsi="宋体" w:hint="eastAsia"/>
                <w:sz w:val="24"/>
                <w:szCs w:val="24"/>
              </w:rPr>
              <w:t>尺寸范围（mm</w:t>
            </w:r>
            <w:r w:rsidRPr="005D313B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970" w:type="dxa"/>
          </w:tcPr>
          <w:p w:rsidR="001E5403" w:rsidRPr="005D313B" w:rsidRDefault="00903A4E" w:rsidP="00C65C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厚度</w:t>
            </w:r>
            <w:r w:rsidR="001E5403" w:rsidRPr="005D313B">
              <w:rPr>
                <w:rFonts w:ascii="宋体" w:hAnsi="宋体" w:hint="eastAsia"/>
                <w:sz w:val="24"/>
                <w:szCs w:val="24"/>
              </w:rPr>
              <w:t>偏差（mm）</w:t>
            </w:r>
          </w:p>
        </w:tc>
        <w:tc>
          <w:tcPr>
            <w:tcW w:w="2551" w:type="dxa"/>
          </w:tcPr>
          <w:p w:rsidR="001E5403" w:rsidRPr="005D313B" w:rsidRDefault="001E5403" w:rsidP="00C65CB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长度尺寸范围</w:t>
            </w:r>
            <w:r w:rsidRPr="001E5403">
              <w:rPr>
                <w:rFonts w:ascii="宋体" w:hAnsi="宋体" w:hint="eastAsia"/>
                <w:sz w:val="24"/>
                <w:szCs w:val="24"/>
              </w:rPr>
              <w:t>（mm）</w:t>
            </w:r>
          </w:p>
        </w:tc>
        <w:tc>
          <w:tcPr>
            <w:tcW w:w="2055" w:type="dxa"/>
          </w:tcPr>
          <w:p w:rsidR="001E5403" w:rsidRPr="005D313B" w:rsidRDefault="001E5403" w:rsidP="00C65CB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弯曲度偏差</w:t>
            </w:r>
            <w:r w:rsidR="00395CAD" w:rsidRPr="001E5403">
              <w:rPr>
                <w:rFonts w:ascii="宋体" w:hAnsi="宋体" w:hint="eastAsia"/>
                <w:sz w:val="24"/>
                <w:szCs w:val="24"/>
              </w:rPr>
              <w:t>（mm）</w:t>
            </w:r>
          </w:p>
        </w:tc>
      </w:tr>
      <w:tr w:rsidR="001E5403" w:rsidRPr="005D313B" w:rsidTr="00395CAD">
        <w:tc>
          <w:tcPr>
            <w:tcW w:w="2391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≤10</w:t>
            </w:r>
          </w:p>
        </w:tc>
        <w:tc>
          <w:tcPr>
            <w:tcW w:w="1970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±1</w:t>
            </w:r>
          </w:p>
        </w:tc>
        <w:tc>
          <w:tcPr>
            <w:tcW w:w="2551" w:type="dxa"/>
          </w:tcPr>
          <w:p w:rsidR="001E5403" w:rsidRPr="005D313B" w:rsidRDefault="001E5403" w:rsidP="001E540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≤1000</w:t>
            </w:r>
          </w:p>
        </w:tc>
        <w:tc>
          <w:tcPr>
            <w:tcW w:w="2055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±</w:t>
            </w:r>
            <w:r w:rsidR="00DB23A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1E5403" w:rsidRPr="005D313B" w:rsidTr="00395CAD">
        <w:tc>
          <w:tcPr>
            <w:tcW w:w="2391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10-40</w:t>
            </w:r>
          </w:p>
        </w:tc>
        <w:tc>
          <w:tcPr>
            <w:tcW w:w="1970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±2</w:t>
            </w:r>
          </w:p>
        </w:tc>
        <w:tc>
          <w:tcPr>
            <w:tcW w:w="2551" w:type="dxa"/>
          </w:tcPr>
          <w:p w:rsidR="001E5403" w:rsidRPr="005D313B" w:rsidRDefault="001E5403" w:rsidP="001E540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1000-</w:t>
            </w:r>
            <w:r>
              <w:rPr>
                <w:rFonts w:ascii="宋体" w:hAnsi="宋体"/>
                <w:sz w:val="24"/>
                <w:szCs w:val="24"/>
              </w:rPr>
              <w:t>2000</w:t>
            </w:r>
          </w:p>
        </w:tc>
        <w:tc>
          <w:tcPr>
            <w:tcW w:w="2055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±</w:t>
            </w:r>
            <w:r w:rsidR="00DB23A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1E5403" w:rsidRPr="005D313B" w:rsidTr="00395CAD">
        <w:tc>
          <w:tcPr>
            <w:tcW w:w="2391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40-100</w:t>
            </w:r>
          </w:p>
        </w:tc>
        <w:tc>
          <w:tcPr>
            <w:tcW w:w="1970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±3</w:t>
            </w:r>
          </w:p>
        </w:tc>
        <w:tc>
          <w:tcPr>
            <w:tcW w:w="2551" w:type="dxa"/>
          </w:tcPr>
          <w:p w:rsidR="001E5403" w:rsidRPr="005D313B" w:rsidRDefault="001E5403" w:rsidP="001E540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2000-</w:t>
            </w:r>
            <w:r>
              <w:rPr>
                <w:rFonts w:ascii="宋体" w:hAnsi="宋体"/>
                <w:sz w:val="24"/>
                <w:szCs w:val="24"/>
              </w:rPr>
              <w:t>4000</w:t>
            </w:r>
          </w:p>
        </w:tc>
        <w:tc>
          <w:tcPr>
            <w:tcW w:w="2055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±</w:t>
            </w:r>
            <w:r w:rsidR="00DB23AB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</w:tr>
      <w:tr w:rsidR="001E5403" w:rsidRPr="005D313B" w:rsidTr="00395CAD">
        <w:tc>
          <w:tcPr>
            <w:tcW w:w="2391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lastRenderedPageBreak/>
              <w:t>&gt;100</w:t>
            </w:r>
          </w:p>
        </w:tc>
        <w:tc>
          <w:tcPr>
            <w:tcW w:w="1970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±4</w:t>
            </w:r>
          </w:p>
        </w:tc>
        <w:tc>
          <w:tcPr>
            <w:tcW w:w="2551" w:type="dxa"/>
          </w:tcPr>
          <w:p w:rsidR="001E5403" w:rsidRPr="005D313B" w:rsidRDefault="001E5403" w:rsidP="001E540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&gt;4000</w:t>
            </w:r>
          </w:p>
        </w:tc>
        <w:tc>
          <w:tcPr>
            <w:tcW w:w="2055" w:type="dxa"/>
          </w:tcPr>
          <w:p w:rsidR="001E5403" w:rsidRPr="005D313B" w:rsidRDefault="001E5403" w:rsidP="001E54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313B">
              <w:rPr>
                <w:rFonts w:ascii="宋体" w:hAnsi="宋体" w:hint="eastAsia"/>
                <w:sz w:val="24"/>
                <w:szCs w:val="24"/>
              </w:rPr>
              <w:t>±</w:t>
            </w:r>
            <w:r w:rsidR="00DB23AB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</w:tr>
    </w:tbl>
    <w:p w:rsidR="005D313B" w:rsidRDefault="005D313B" w:rsidP="007C0F1D">
      <w:pPr>
        <w:rPr>
          <w:sz w:val="24"/>
          <w:szCs w:val="24"/>
        </w:rPr>
      </w:pPr>
    </w:p>
    <w:p w:rsidR="00B57C70" w:rsidRPr="005D313B" w:rsidRDefault="00B57C70" w:rsidP="007C0F1D">
      <w:pPr>
        <w:rPr>
          <w:rFonts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D313B">
          <w:rPr>
            <w:rFonts w:hint="eastAsia"/>
            <w:sz w:val="24"/>
            <w:szCs w:val="24"/>
          </w:rPr>
          <w:t>3.3.4</w:t>
        </w:r>
      </w:smartTag>
      <w:r w:rsidRPr="005D313B">
        <w:rPr>
          <w:rFonts w:hint="eastAsia"/>
          <w:sz w:val="24"/>
          <w:szCs w:val="24"/>
        </w:rPr>
        <w:t xml:space="preserve"> </w:t>
      </w:r>
      <w:r w:rsidRPr="005D313B">
        <w:rPr>
          <w:rFonts w:hint="eastAsia"/>
          <w:sz w:val="24"/>
          <w:szCs w:val="24"/>
        </w:rPr>
        <w:t>出口包装箱</w:t>
      </w:r>
      <w:r w:rsidR="00CC6263" w:rsidRPr="005D313B">
        <w:rPr>
          <w:rFonts w:hint="eastAsia"/>
          <w:sz w:val="24"/>
          <w:szCs w:val="24"/>
        </w:rPr>
        <w:t>应</w:t>
      </w:r>
      <w:r w:rsidRPr="005D313B">
        <w:rPr>
          <w:rFonts w:hint="eastAsia"/>
          <w:sz w:val="24"/>
          <w:szCs w:val="24"/>
        </w:rPr>
        <w:t>根据</w:t>
      </w:r>
      <w:r w:rsidR="001E5403">
        <w:rPr>
          <w:rFonts w:hint="eastAsia"/>
          <w:sz w:val="24"/>
          <w:szCs w:val="24"/>
        </w:rPr>
        <w:t>国家相关</w:t>
      </w:r>
      <w:r w:rsidRPr="005D313B">
        <w:rPr>
          <w:rFonts w:hint="eastAsia"/>
          <w:sz w:val="24"/>
          <w:szCs w:val="24"/>
        </w:rPr>
        <w:t>规定进行熏蒸</w:t>
      </w:r>
      <w:r w:rsidR="001E5403">
        <w:rPr>
          <w:rFonts w:hint="eastAsia"/>
          <w:sz w:val="24"/>
          <w:szCs w:val="24"/>
        </w:rPr>
        <w:t>，并要提供熏蒸合格的文件资料</w:t>
      </w:r>
      <w:r w:rsidR="00CC6263" w:rsidRPr="005D313B">
        <w:rPr>
          <w:rFonts w:hint="eastAsia"/>
          <w:sz w:val="24"/>
          <w:szCs w:val="24"/>
        </w:rPr>
        <w:t>。</w:t>
      </w:r>
    </w:p>
    <w:p w:rsidR="007C0F1D" w:rsidRPr="00EA3E96" w:rsidRDefault="007C0F1D" w:rsidP="007C0F1D">
      <w:pPr>
        <w:rPr>
          <w:b/>
          <w:sz w:val="30"/>
          <w:szCs w:val="30"/>
        </w:rPr>
      </w:pPr>
      <w:r w:rsidRPr="00EA3E96">
        <w:rPr>
          <w:rFonts w:hint="eastAsia"/>
          <w:b/>
          <w:sz w:val="30"/>
          <w:szCs w:val="30"/>
        </w:rPr>
        <w:t>4</w:t>
      </w:r>
      <w:r w:rsidR="00437279">
        <w:rPr>
          <w:rFonts w:hint="eastAsia"/>
          <w:b/>
          <w:sz w:val="30"/>
          <w:szCs w:val="30"/>
        </w:rPr>
        <w:t>、</w:t>
      </w:r>
      <w:r w:rsidR="005F372B" w:rsidRPr="00EA3E96">
        <w:rPr>
          <w:rFonts w:hint="eastAsia"/>
          <w:b/>
          <w:sz w:val="30"/>
          <w:szCs w:val="30"/>
        </w:rPr>
        <w:t>木箱尺寸</w:t>
      </w:r>
      <w:r w:rsidRPr="00EA3E96">
        <w:rPr>
          <w:rFonts w:hint="eastAsia"/>
          <w:b/>
          <w:sz w:val="30"/>
          <w:szCs w:val="30"/>
        </w:rPr>
        <w:t>与</w:t>
      </w:r>
      <w:r w:rsidR="005F372B" w:rsidRPr="00EA3E96">
        <w:rPr>
          <w:rFonts w:hint="eastAsia"/>
          <w:b/>
          <w:sz w:val="30"/>
          <w:szCs w:val="30"/>
        </w:rPr>
        <w:t>结构</w:t>
      </w:r>
    </w:p>
    <w:p w:rsidR="001639CC" w:rsidRPr="00EA3E96" w:rsidRDefault="005F372B" w:rsidP="007C0F1D">
      <w:pPr>
        <w:rPr>
          <w:rFonts w:hint="eastAsia"/>
          <w:b/>
          <w:sz w:val="28"/>
          <w:szCs w:val="28"/>
        </w:rPr>
      </w:pPr>
      <w:r w:rsidRPr="00EA3E96">
        <w:rPr>
          <w:rFonts w:hint="eastAsia"/>
          <w:b/>
          <w:sz w:val="28"/>
          <w:szCs w:val="28"/>
        </w:rPr>
        <w:t xml:space="preserve">4.1 </w:t>
      </w:r>
      <w:r w:rsidRPr="00EA3E96">
        <w:rPr>
          <w:rFonts w:hint="eastAsia"/>
          <w:b/>
          <w:sz w:val="28"/>
          <w:szCs w:val="28"/>
        </w:rPr>
        <w:t>外形尺寸</w:t>
      </w:r>
    </w:p>
    <w:p w:rsidR="001639CC" w:rsidRPr="003D595B" w:rsidRDefault="00982012" w:rsidP="007C0F1D">
      <w:pPr>
        <w:rPr>
          <w:rFonts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D595B">
          <w:rPr>
            <w:sz w:val="24"/>
            <w:szCs w:val="24"/>
          </w:rPr>
          <w:t>4.1.1</w:t>
        </w:r>
      </w:smartTag>
      <w:r w:rsidRPr="003D595B">
        <w:rPr>
          <w:sz w:val="24"/>
          <w:szCs w:val="24"/>
        </w:rPr>
        <w:t xml:space="preserve"> </w:t>
      </w:r>
      <w:r w:rsidRPr="003D595B">
        <w:rPr>
          <w:rFonts w:hint="eastAsia"/>
          <w:sz w:val="24"/>
          <w:szCs w:val="24"/>
        </w:rPr>
        <w:t>木箱外形长度一般为设备净尺寸长度加</w:t>
      </w:r>
      <w:r w:rsidR="001639CC" w:rsidRPr="003D595B">
        <w:rPr>
          <w:rFonts w:hint="eastAsia"/>
          <w:sz w:val="24"/>
          <w:szCs w:val="24"/>
        </w:rPr>
        <w:t>400mm</w:t>
      </w:r>
      <w:r w:rsidR="001639CC" w:rsidRPr="003D595B">
        <w:rPr>
          <w:rFonts w:hint="eastAsia"/>
          <w:sz w:val="24"/>
          <w:szCs w:val="24"/>
        </w:rPr>
        <w:t>（</w:t>
      </w:r>
      <w:r w:rsidR="00335972" w:rsidRPr="003D595B">
        <w:rPr>
          <w:rFonts w:hint="eastAsia"/>
          <w:sz w:val="24"/>
          <w:szCs w:val="24"/>
        </w:rPr>
        <w:t>两根端</w:t>
      </w:r>
      <w:r w:rsidRPr="003D595B">
        <w:rPr>
          <w:rFonts w:hint="eastAsia"/>
          <w:sz w:val="24"/>
          <w:szCs w:val="24"/>
        </w:rPr>
        <w:t>木宽度加</w:t>
      </w:r>
      <w:r w:rsidR="00335972" w:rsidRPr="003D595B">
        <w:rPr>
          <w:rFonts w:hint="eastAsia"/>
          <w:sz w:val="24"/>
          <w:szCs w:val="24"/>
        </w:rPr>
        <w:t>两块侧板厚度</w:t>
      </w:r>
      <w:r w:rsidR="001639CC" w:rsidRPr="003D595B">
        <w:rPr>
          <w:rFonts w:hint="eastAsia"/>
          <w:sz w:val="24"/>
          <w:szCs w:val="24"/>
        </w:rPr>
        <w:t>）</w:t>
      </w:r>
      <w:r w:rsidR="008050C3">
        <w:rPr>
          <w:rFonts w:hint="eastAsia"/>
          <w:sz w:val="24"/>
          <w:szCs w:val="24"/>
        </w:rPr>
        <w:t>。</w:t>
      </w:r>
    </w:p>
    <w:p w:rsidR="005F372B" w:rsidRPr="003D595B" w:rsidRDefault="00982012" w:rsidP="007C0F1D">
      <w:pPr>
        <w:rPr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D595B">
          <w:rPr>
            <w:sz w:val="24"/>
            <w:szCs w:val="24"/>
          </w:rPr>
          <w:t>4.1.2</w:t>
        </w:r>
      </w:smartTag>
      <w:r w:rsidRPr="003D595B">
        <w:rPr>
          <w:rFonts w:hint="eastAsia"/>
          <w:sz w:val="24"/>
          <w:szCs w:val="24"/>
        </w:rPr>
        <w:t>木箱外形宽度一般为设备净尺寸宽度加</w:t>
      </w:r>
      <w:r w:rsidRPr="003D595B">
        <w:rPr>
          <w:sz w:val="24"/>
          <w:szCs w:val="24"/>
        </w:rPr>
        <w:t>100</w:t>
      </w:r>
      <w:r w:rsidR="00DD69B5" w:rsidRPr="003D595B">
        <w:rPr>
          <w:rFonts w:hint="eastAsia"/>
          <w:sz w:val="24"/>
          <w:szCs w:val="24"/>
        </w:rPr>
        <w:t>mm</w:t>
      </w:r>
      <w:r w:rsidR="008050C3">
        <w:rPr>
          <w:rFonts w:hint="eastAsia"/>
          <w:sz w:val="24"/>
          <w:szCs w:val="24"/>
        </w:rPr>
        <w:t>。</w:t>
      </w:r>
    </w:p>
    <w:p w:rsidR="005F372B" w:rsidRPr="003D595B" w:rsidRDefault="00982012" w:rsidP="007C0F1D">
      <w:pPr>
        <w:rPr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D595B">
          <w:rPr>
            <w:sz w:val="24"/>
            <w:szCs w:val="24"/>
          </w:rPr>
          <w:t>4.1.3</w:t>
        </w:r>
      </w:smartTag>
      <w:r w:rsidRPr="003D595B">
        <w:rPr>
          <w:rFonts w:hint="eastAsia"/>
          <w:sz w:val="24"/>
          <w:szCs w:val="24"/>
        </w:rPr>
        <w:t>木箱外形高度一般为设备净尺寸</w:t>
      </w:r>
      <w:r w:rsidR="00335972" w:rsidRPr="003D595B">
        <w:rPr>
          <w:rFonts w:hint="eastAsia"/>
          <w:sz w:val="24"/>
          <w:szCs w:val="24"/>
        </w:rPr>
        <w:t>高</w:t>
      </w:r>
      <w:r w:rsidRPr="003D595B">
        <w:rPr>
          <w:rFonts w:hint="eastAsia"/>
          <w:sz w:val="24"/>
          <w:szCs w:val="24"/>
        </w:rPr>
        <w:t>度加</w:t>
      </w:r>
      <w:r w:rsidR="00335972" w:rsidRPr="003D595B">
        <w:rPr>
          <w:rFonts w:hint="eastAsia"/>
          <w:sz w:val="24"/>
          <w:szCs w:val="24"/>
        </w:rPr>
        <w:t>底板厚度加</w:t>
      </w:r>
      <w:r w:rsidRPr="003D595B">
        <w:rPr>
          <w:rFonts w:hint="eastAsia"/>
          <w:sz w:val="24"/>
          <w:szCs w:val="24"/>
        </w:rPr>
        <w:t>滑木厚度加辅助滑木厚度加</w:t>
      </w:r>
      <w:r w:rsidRPr="003D595B">
        <w:rPr>
          <w:sz w:val="24"/>
          <w:szCs w:val="24"/>
        </w:rPr>
        <w:t>200</w:t>
      </w:r>
      <w:r w:rsidR="00DD69B5" w:rsidRPr="003D595B">
        <w:rPr>
          <w:rFonts w:hint="eastAsia"/>
          <w:sz w:val="24"/>
          <w:szCs w:val="24"/>
        </w:rPr>
        <w:t>mm</w:t>
      </w:r>
      <w:r w:rsidR="008050C3">
        <w:rPr>
          <w:rFonts w:hint="eastAsia"/>
          <w:sz w:val="24"/>
          <w:szCs w:val="24"/>
        </w:rPr>
        <w:t>。</w:t>
      </w:r>
    </w:p>
    <w:p w:rsidR="005F372B" w:rsidRPr="00EA3E96" w:rsidRDefault="005F372B" w:rsidP="007C0F1D">
      <w:pPr>
        <w:rPr>
          <w:rFonts w:ascii="宋体" w:hAnsi="宋体"/>
          <w:b/>
          <w:sz w:val="28"/>
          <w:szCs w:val="28"/>
        </w:rPr>
      </w:pPr>
      <w:r w:rsidRPr="00EA3E96">
        <w:rPr>
          <w:rFonts w:ascii="宋体" w:hAnsi="宋体" w:hint="eastAsia"/>
          <w:b/>
          <w:sz w:val="28"/>
          <w:szCs w:val="28"/>
        </w:rPr>
        <w:t>4.2 底座</w:t>
      </w:r>
    </w:p>
    <w:p w:rsidR="00386674" w:rsidRPr="00437279" w:rsidRDefault="00204743" w:rsidP="0043727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Cs w:val="21"/>
        </w:rPr>
        <w:t xml:space="preserve"> </w:t>
      </w:r>
      <w:r w:rsidRPr="003D595B">
        <w:rPr>
          <w:rFonts w:ascii="宋体" w:hAnsi="宋体" w:hint="eastAsia"/>
          <w:sz w:val="24"/>
          <w:szCs w:val="24"/>
        </w:rPr>
        <w:t xml:space="preserve">   底座一般由滑木、端木、底板、辅助滑木等组成，其基本结构</w:t>
      </w:r>
      <w:r w:rsidR="008233B6" w:rsidRPr="003D595B">
        <w:rPr>
          <w:rFonts w:ascii="宋体" w:hAnsi="宋体" w:hint="eastAsia"/>
          <w:sz w:val="24"/>
          <w:szCs w:val="24"/>
        </w:rPr>
        <w:t>如图1所示</w:t>
      </w:r>
      <w:r w:rsidR="00386674" w:rsidRPr="003D595B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DE6C46" w:rsidRPr="00DE6C46" w:rsidRDefault="001639CC" w:rsidP="00DE6C46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00.8pt;margin-top:7.95pt;width:38.3pt;height:23.55pt;z-index:251657728;mso-height-percent:200;mso-height-percent:200;mso-width-relative:margin;mso-height-relative:margin">
            <v:textbox style="mso-fit-shape-to-text:t">
              <w:txbxContent>
                <w:p w:rsidR="00761DA7" w:rsidRDefault="00761DA7">
                  <w:r>
                    <w:rPr>
                      <w:rFonts w:hint="eastAsia"/>
                    </w:rPr>
                    <w:t>底板</w:t>
                  </w:r>
                </w:p>
              </w:txbxContent>
            </v:textbox>
          </v:shape>
        </w:pict>
      </w:r>
    </w:p>
    <w:p w:rsidR="00DE6C46" w:rsidRDefault="001639CC" w:rsidP="007C0F1D">
      <w:pPr>
        <w:rPr>
          <w:rFonts w:ascii="宋体" w:hAnsi="宋体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20.15pt;margin-top:15.9pt;width:36.65pt;height:38pt;flip:x y;z-index:251654656" o:connectortype="straight"/>
        </w:pict>
      </w:r>
      <w:r w:rsidRPr="00982012">
        <w:rPr>
          <w:rFonts w:ascii="宋体" w:hAnsi="宋体"/>
          <w:noProof/>
          <w:szCs w:val="21"/>
        </w:rPr>
        <w:pict>
          <v:shape id="_x0000_s1040" type="#_x0000_t202" style="position:absolute;left:0;text-align:left;margin-left:238.25pt;margin-top:1.6pt;width:38pt;height:23.55pt;z-index:251656704;mso-height-percent:200;mso-height-percent:200;mso-width-relative:margin;mso-height-relative:margin">
            <v:textbox style="mso-fit-shape-to-text:t">
              <w:txbxContent>
                <w:p w:rsidR="00761DA7" w:rsidRDefault="004708E2">
                  <w:r>
                    <w:rPr>
                      <w:rFonts w:hint="eastAsia"/>
                    </w:rPr>
                    <w:t>端</w:t>
                  </w:r>
                  <w:r w:rsidR="00761DA7">
                    <w:rPr>
                      <w:rFonts w:hint="eastAsia"/>
                    </w:rPr>
                    <w:t>木</w:t>
                  </w:r>
                </w:p>
              </w:txbxContent>
            </v:textbox>
          </v:shape>
        </w:pict>
      </w:r>
    </w:p>
    <w:p w:rsidR="00B57C70" w:rsidRDefault="00570DF0" w:rsidP="007C0F1D">
      <w:pPr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pict>
          <v:shape id="_x0000_s1028" type="#_x0000_t32" style="position:absolute;left:0;text-align:left;margin-left:315pt;margin-top:139.4pt;width:36pt;height:39pt;z-index:251651584" o:connectortype="straight"/>
        </w:pict>
      </w:r>
      <w:r>
        <w:rPr>
          <w:rFonts w:ascii="宋体" w:hAnsi="宋体"/>
          <w:noProof/>
          <w:szCs w:val="21"/>
        </w:rPr>
        <w:pict>
          <v:shape id="_x0000_s1033" type="#_x0000_t202" style="position:absolute;left:0;text-align:left;margin-left:351pt;margin-top:162.8pt;width:41.9pt;height:26.2pt;z-index:251652608">
            <v:textbox>
              <w:txbxContent>
                <w:p w:rsidR="00761DA7" w:rsidRDefault="00761DA7">
                  <w:r>
                    <w:rPr>
                      <w:rFonts w:hint="eastAsia"/>
                    </w:rPr>
                    <w:t>滑木</w:t>
                  </w:r>
                </w:p>
              </w:txbxContent>
            </v:textbox>
          </v:shape>
        </w:pict>
      </w:r>
      <w:r w:rsidRPr="00982012">
        <w:rPr>
          <w:rFonts w:ascii="宋体" w:hAnsi="宋体" w:cs="宋体"/>
          <w:noProof/>
          <w:kern w:val="0"/>
          <w:sz w:val="24"/>
          <w:szCs w:val="24"/>
        </w:rPr>
        <w:pict>
          <v:shape id="_x0000_s1042" type="#_x0000_t202" style="position:absolute;left:0;text-align:left;margin-left:189pt;margin-top:201.8pt;width:64.45pt;height:23.55pt;z-index:251658752;mso-height-percent:200;mso-height-percent:200;mso-width-relative:margin;mso-height-relative:margin">
            <v:textbox style="mso-next-textbox:#_x0000_s1042;mso-fit-shape-to-text:t">
              <w:txbxContent>
                <w:p w:rsidR="00761DA7" w:rsidRDefault="00761DA7">
                  <w:r>
                    <w:rPr>
                      <w:rFonts w:hint="eastAsia"/>
                    </w:rPr>
                    <w:t>辅助滑木</w:t>
                  </w:r>
                </w:p>
              </w:txbxContent>
            </v:textbox>
          </v:shape>
        </w:pict>
      </w:r>
      <w:r>
        <w:rPr>
          <w:rFonts w:ascii="宋体" w:hAnsi="宋体" w:hint="eastAsia"/>
          <w:noProof/>
          <w:szCs w:val="21"/>
        </w:rPr>
        <w:pict>
          <v:shape id="_x0000_s1047" type="#_x0000_t32" style="position:absolute;left:0;text-align:left;margin-left:162pt;margin-top:186.2pt;width:27pt;height:23.4pt;z-index:251659776" o:connectortype="straight"/>
        </w:pict>
      </w:r>
      <w:r w:rsidR="00757725">
        <w:rPr>
          <w:rFonts w:ascii="宋体" w:hAnsi="宋体"/>
          <w:noProof/>
          <w:szCs w:val="21"/>
        </w:rPr>
        <w:drawing>
          <wp:inline distT="0" distB="0" distL="0" distR="0">
            <wp:extent cx="4343400" cy="2428875"/>
            <wp:effectExtent l="19050" t="0" r="0" b="0"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0180" b="5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9CC">
        <w:rPr>
          <w:rFonts w:ascii="宋体" w:hAnsi="宋体" w:cs="宋体"/>
          <w:noProof/>
          <w:kern w:val="0"/>
          <w:sz w:val="24"/>
          <w:szCs w:val="24"/>
        </w:rPr>
        <w:pict>
          <v:shape id="_x0000_s1034" type="#_x0000_t32" style="position:absolute;left:0;text-align:left;margin-left:234.35pt;margin-top:9.55pt;width:19.6pt;height:36.05pt;flip:y;z-index:251653632;mso-position-horizontal-relative:text;mso-position-vertical-relative:text" o:connectortype="straight"/>
        </w:pict>
      </w:r>
      <w:r w:rsidR="00064BC2">
        <w:rPr>
          <w:rFonts w:ascii="宋体" w:hAnsi="宋体"/>
          <w:noProof/>
          <w:szCs w:val="21"/>
        </w:rPr>
        <w:pict>
          <v:shape id="_x0000_s1038" type="#_x0000_t32" style="position:absolute;left:0;text-align:left;margin-left:201.45pt;margin-top:13.85pt;width:32.9pt;height:32.4pt;z-index:251655680;mso-position-horizontal-relative:text;mso-position-vertical-relative:text" o:connectortype="straight"/>
        </w:pict>
      </w:r>
    </w:p>
    <w:p w:rsidR="00570DF0" w:rsidRDefault="00B074B9" w:rsidP="007C0F1D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</w:t>
      </w:r>
    </w:p>
    <w:p w:rsidR="00570DF0" w:rsidRDefault="00570DF0" w:rsidP="007C0F1D">
      <w:pPr>
        <w:rPr>
          <w:rFonts w:ascii="宋体" w:hAnsi="宋体" w:hint="eastAsia"/>
          <w:szCs w:val="21"/>
        </w:rPr>
      </w:pPr>
    </w:p>
    <w:p w:rsidR="00570DF0" w:rsidRDefault="00570DF0" w:rsidP="00570DF0">
      <w:pPr>
        <w:jc w:val="center"/>
        <w:rPr>
          <w:rFonts w:ascii="宋体" w:hAnsi="宋体" w:hint="eastAsia"/>
          <w:sz w:val="24"/>
          <w:szCs w:val="24"/>
        </w:rPr>
      </w:pPr>
    </w:p>
    <w:p w:rsidR="00B074B9" w:rsidRDefault="00B074B9" w:rsidP="00570DF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图1 底座结构示意图</w:t>
      </w:r>
    </w:p>
    <w:p w:rsidR="00B57C70" w:rsidRDefault="00B57C70" w:rsidP="007C0F1D">
      <w:pPr>
        <w:rPr>
          <w:rFonts w:ascii="宋体" w:hAnsi="宋体" w:hint="eastAsia"/>
          <w:szCs w:val="21"/>
        </w:rPr>
      </w:pPr>
    </w:p>
    <w:p w:rsidR="00EA3E96" w:rsidRPr="00EA3E96" w:rsidRDefault="00456A72" w:rsidP="007C0F1D">
      <w:pPr>
        <w:rPr>
          <w:rFonts w:ascii="宋体" w:hAnsi="宋体" w:hint="eastAsia"/>
          <w:b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A3E96">
          <w:rPr>
            <w:rFonts w:ascii="宋体" w:hAnsi="宋体" w:hint="eastAsia"/>
            <w:b/>
            <w:sz w:val="24"/>
            <w:szCs w:val="24"/>
          </w:rPr>
          <w:t>4.2.1</w:t>
        </w:r>
      </w:smartTag>
      <w:r w:rsidRPr="00EA3E96">
        <w:rPr>
          <w:rFonts w:ascii="宋体" w:hAnsi="宋体" w:hint="eastAsia"/>
          <w:b/>
          <w:sz w:val="24"/>
          <w:szCs w:val="24"/>
        </w:rPr>
        <w:t xml:space="preserve"> 滑木</w:t>
      </w:r>
    </w:p>
    <w:p w:rsidR="00790AF8" w:rsidRPr="00B33703" w:rsidRDefault="00790AF8" w:rsidP="007C0F1D">
      <w:pPr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宋体" w:hAnsi="宋体" w:hint="eastAsia"/>
            <w:sz w:val="24"/>
            <w:szCs w:val="24"/>
          </w:rPr>
          <w:t>4.2.1</w:t>
        </w:r>
      </w:smartTag>
      <w:r w:rsidRPr="002656AF">
        <w:rPr>
          <w:rFonts w:ascii="宋体" w:hAnsi="宋体" w:hint="eastAsia"/>
          <w:sz w:val="24"/>
          <w:szCs w:val="24"/>
        </w:rPr>
        <w:t>.1</w:t>
      </w:r>
      <w:r w:rsidR="00C71054" w:rsidRPr="002656AF">
        <w:rPr>
          <w:rFonts w:ascii="宋体" w:hAnsi="宋体" w:hint="eastAsia"/>
          <w:sz w:val="24"/>
          <w:szCs w:val="24"/>
        </w:rPr>
        <w:t xml:space="preserve"> </w:t>
      </w:r>
      <w:r w:rsidR="00AC6743" w:rsidRPr="00B33703">
        <w:rPr>
          <w:rFonts w:ascii="宋体" w:hAnsi="宋体" w:hint="eastAsia"/>
          <w:sz w:val="24"/>
          <w:szCs w:val="24"/>
        </w:rPr>
        <w:t>底座</w:t>
      </w:r>
      <w:r w:rsidR="003E0BFC" w:rsidRPr="00B33703">
        <w:rPr>
          <w:rFonts w:ascii="宋体" w:hAnsi="宋体" w:hint="eastAsia"/>
          <w:sz w:val="24"/>
          <w:szCs w:val="24"/>
        </w:rPr>
        <w:t>宽度≤</w:t>
      </w:r>
      <w:r w:rsidR="00C71054" w:rsidRPr="00B33703">
        <w:rPr>
          <w:rFonts w:ascii="宋体" w:hAnsi="宋体" w:hint="eastAsia"/>
          <w:sz w:val="24"/>
          <w:szCs w:val="24"/>
        </w:rPr>
        <w:t>2500</w:t>
      </w:r>
      <w:r w:rsidR="00DD69B5" w:rsidRPr="00B33703">
        <w:rPr>
          <w:rFonts w:ascii="宋体" w:hAnsi="宋体" w:hint="eastAsia"/>
          <w:sz w:val="24"/>
          <w:szCs w:val="24"/>
        </w:rPr>
        <w:t>mm</w:t>
      </w:r>
      <w:r w:rsidR="003E0BFC" w:rsidRPr="00B33703">
        <w:rPr>
          <w:rFonts w:ascii="宋体" w:hAnsi="宋体" w:hint="eastAsia"/>
          <w:sz w:val="24"/>
          <w:szCs w:val="24"/>
        </w:rPr>
        <w:t>时</w:t>
      </w:r>
      <w:r w:rsidR="00AC6743" w:rsidRPr="00B33703">
        <w:rPr>
          <w:rFonts w:ascii="宋体" w:hAnsi="宋体" w:hint="eastAsia"/>
          <w:sz w:val="24"/>
          <w:szCs w:val="24"/>
        </w:rPr>
        <w:t>，一般采用四根滑木；</w:t>
      </w:r>
      <w:r w:rsidR="003E0BFC" w:rsidRPr="00B33703">
        <w:rPr>
          <w:rFonts w:ascii="宋体" w:hAnsi="宋体"/>
          <w:sz w:val="24"/>
          <w:szCs w:val="24"/>
        </w:rPr>
        <w:t>2500mm</w:t>
      </w:r>
      <w:r w:rsidR="003E0BFC" w:rsidRPr="00B33703">
        <w:rPr>
          <w:rFonts w:ascii="宋体" w:hAnsi="宋体" w:hint="eastAsia"/>
          <w:sz w:val="24"/>
          <w:szCs w:val="24"/>
        </w:rPr>
        <w:t>∠</w:t>
      </w:r>
      <w:r w:rsidR="00AC6743" w:rsidRPr="00B33703">
        <w:rPr>
          <w:rFonts w:ascii="宋体" w:hAnsi="宋体" w:hint="eastAsia"/>
          <w:sz w:val="24"/>
          <w:szCs w:val="24"/>
        </w:rPr>
        <w:t>底座</w:t>
      </w:r>
      <w:r w:rsidR="003E0BFC" w:rsidRPr="00B33703">
        <w:rPr>
          <w:rFonts w:ascii="宋体" w:hAnsi="宋体" w:hint="eastAsia"/>
          <w:sz w:val="24"/>
          <w:szCs w:val="24"/>
        </w:rPr>
        <w:t>宽度≤</w:t>
      </w:r>
      <w:r w:rsidR="004D79AA" w:rsidRPr="00B33703">
        <w:rPr>
          <w:rFonts w:ascii="宋体" w:hAnsi="宋体" w:hint="eastAsia"/>
          <w:sz w:val="24"/>
          <w:szCs w:val="24"/>
        </w:rPr>
        <w:t>4000mm时，采用4-6根滑</w:t>
      </w:r>
      <w:r w:rsidR="00C71054" w:rsidRPr="00B33703">
        <w:rPr>
          <w:rFonts w:ascii="宋体" w:hAnsi="宋体" w:hint="eastAsia"/>
          <w:sz w:val="24"/>
          <w:szCs w:val="24"/>
        </w:rPr>
        <w:t>木；滑木一般应根据设备</w:t>
      </w:r>
      <w:r w:rsidR="00F41A77" w:rsidRPr="00B33703">
        <w:rPr>
          <w:rFonts w:ascii="宋体" w:hAnsi="宋体" w:hint="eastAsia"/>
          <w:sz w:val="24"/>
          <w:szCs w:val="24"/>
        </w:rPr>
        <w:t>着</w:t>
      </w:r>
      <w:r w:rsidR="00C71054" w:rsidRPr="00B33703">
        <w:rPr>
          <w:rFonts w:ascii="宋体" w:hAnsi="宋体" w:hint="eastAsia"/>
          <w:sz w:val="24"/>
          <w:szCs w:val="24"/>
        </w:rPr>
        <w:t>力点布置。</w:t>
      </w:r>
    </w:p>
    <w:p w:rsidR="00C71054" w:rsidRPr="00B33703" w:rsidRDefault="00C71054" w:rsidP="007C0F1D">
      <w:pPr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宋体" w:hAnsi="宋体" w:hint="eastAsia"/>
            <w:sz w:val="24"/>
            <w:szCs w:val="24"/>
          </w:rPr>
          <w:t>4.2.1</w:t>
        </w:r>
      </w:smartTag>
      <w:r w:rsidRPr="00B33703">
        <w:rPr>
          <w:rFonts w:ascii="宋体" w:hAnsi="宋体" w:hint="eastAsia"/>
          <w:sz w:val="24"/>
          <w:szCs w:val="24"/>
        </w:rPr>
        <w:t>.2</w:t>
      </w:r>
      <w:r w:rsidRPr="00B33703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D43AD2" w:rsidRPr="00B33703">
        <w:rPr>
          <w:rFonts w:ascii="宋体" w:hAnsi="宋体" w:hint="eastAsia"/>
          <w:sz w:val="24"/>
          <w:szCs w:val="24"/>
        </w:rPr>
        <w:t>滑木</w:t>
      </w:r>
      <w:r w:rsidRPr="00B33703">
        <w:rPr>
          <w:rFonts w:ascii="宋体" w:hAnsi="宋体" w:hint="eastAsia"/>
          <w:sz w:val="24"/>
          <w:szCs w:val="24"/>
        </w:rPr>
        <w:t>长度一般应为</w:t>
      </w:r>
      <w:r w:rsidR="007050B3" w:rsidRPr="00B33703">
        <w:rPr>
          <w:rFonts w:ascii="宋体" w:hAnsi="宋体" w:hint="eastAsia"/>
          <w:sz w:val="24"/>
          <w:szCs w:val="24"/>
        </w:rPr>
        <w:t>木箱外形长度</w:t>
      </w:r>
      <w:r w:rsidR="00A9073D" w:rsidRPr="00B33703">
        <w:rPr>
          <w:rFonts w:ascii="宋体" w:hAnsi="宋体" w:hint="eastAsia"/>
          <w:sz w:val="24"/>
          <w:szCs w:val="24"/>
        </w:rPr>
        <w:t>。</w:t>
      </w:r>
    </w:p>
    <w:p w:rsidR="00C71054" w:rsidRPr="002656AF" w:rsidRDefault="00C71054" w:rsidP="007C0F1D">
      <w:pPr>
        <w:rPr>
          <w:rFonts w:ascii="宋体" w:hAnsi="宋体"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宋体" w:hAnsi="宋体" w:hint="eastAsia"/>
            <w:sz w:val="24"/>
            <w:szCs w:val="24"/>
          </w:rPr>
          <w:t>4.2.1</w:t>
        </w:r>
      </w:smartTag>
      <w:r w:rsidRPr="00B33703">
        <w:rPr>
          <w:rFonts w:ascii="宋体" w:hAnsi="宋体" w:hint="eastAsia"/>
          <w:sz w:val="24"/>
          <w:szCs w:val="24"/>
        </w:rPr>
        <w:t>.3</w:t>
      </w:r>
      <w:r w:rsidR="00A9073D" w:rsidRPr="00B33703">
        <w:rPr>
          <w:rFonts w:ascii="宋体" w:hAnsi="宋体" w:hint="eastAsia"/>
          <w:sz w:val="24"/>
          <w:szCs w:val="24"/>
        </w:rPr>
        <w:t>滑木≤4000mm</w:t>
      </w:r>
      <w:r w:rsidR="003E0BFC" w:rsidRPr="00B33703">
        <w:rPr>
          <w:rFonts w:ascii="宋体" w:hAnsi="宋体" w:hint="eastAsia"/>
          <w:sz w:val="24"/>
          <w:szCs w:val="24"/>
        </w:rPr>
        <w:t>时，不允许拼接；</w:t>
      </w:r>
      <w:r w:rsidR="002F77C7">
        <w:rPr>
          <w:rFonts w:ascii="宋体" w:hAnsi="宋体" w:hint="eastAsia"/>
          <w:sz w:val="24"/>
          <w:szCs w:val="24"/>
        </w:rPr>
        <w:t>4000mm</w:t>
      </w:r>
      <w:r w:rsidR="002F77C7" w:rsidRPr="002F77C7">
        <w:rPr>
          <w:rFonts w:ascii="宋体" w:hAnsi="宋体"/>
          <w:sz w:val="24"/>
          <w:szCs w:val="24"/>
        </w:rPr>
        <w:t>&gt;</w:t>
      </w:r>
      <w:r w:rsidR="002F77C7">
        <w:rPr>
          <w:rFonts w:ascii="宋体" w:hAnsi="宋体" w:hint="eastAsia"/>
          <w:sz w:val="24"/>
          <w:szCs w:val="24"/>
        </w:rPr>
        <w:t>滑木</w:t>
      </w:r>
      <w:r w:rsidR="002F77C7" w:rsidRPr="002F77C7">
        <w:rPr>
          <w:rFonts w:ascii="宋体" w:hAnsi="宋体" w:hint="eastAsia"/>
          <w:sz w:val="24"/>
          <w:szCs w:val="24"/>
        </w:rPr>
        <w:t>≤</w:t>
      </w:r>
      <w:r w:rsidR="002F77C7">
        <w:rPr>
          <w:rFonts w:ascii="宋体" w:hAnsi="宋体" w:hint="eastAsia"/>
          <w:sz w:val="24"/>
          <w:szCs w:val="24"/>
        </w:rPr>
        <w:t>8</w:t>
      </w:r>
      <w:r w:rsidR="00A9073D" w:rsidRPr="00B33703">
        <w:rPr>
          <w:rFonts w:ascii="宋体" w:hAnsi="宋体" w:hint="eastAsia"/>
          <w:sz w:val="24"/>
          <w:szCs w:val="24"/>
        </w:rPr>
        <w:t>000mm时，只允许拼接一次</w:t>
      </w:r>
      <w:r w:rsidR="002F77C7">
        <w:rPr>
          <w:rFonts w:ascii="宋体" w:hAnsi="宋体" w:hint="eastAsia"/>
          <w:sz w:val="24"/>
          <w:szCs w:val="24"/>
        </w:rPr>
        <w:t>，依次类推</w:t>
      </w:r>
      <w:r w:rsidR="00A9073D" w:rsidRPr="00B33703">
        <w:rPr>
          <w:rFonts w:ascii="宋体" w:hAnsi="宋体" w:hint="eastAsia"/>
          <w:sz w:val="24"/>
          <w:szCs w:val="24"/>
        </w:rPr>
        <w:t>；</w:t>
      </w:r>
      <w:r w:rsidRPr="00B33703">
        <w:rPr>
          <w:rFonts w:ascii="宋体" w:hAnsi="宋体" w:hint="eastAsia"/>
          <w:sz w:val="24"/>
          <w:szCs w:val="24"/>
        </w:rPr>
        <w:t>采用钢板加螺栓连接。</w:t>
      </w:r>
    </w:p>
    <w:p w:rsidR="00CC09B7" w:rsidRDefault="00CC09B7" w:rsidP="007C0F1D">
      <w:pPr>
        <w:rPr>
          <w:rFonts w:ascii="宋体" w:hAnsi="宋体"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宋体" w:hAnsi="宋体" w:hint="eastAsia"/>
            <w:sz w:val="24"/>
            <w:szCs w:val="24"/>
          </w:rPr>
          <w:t>4.2.1</w:t>
        </w:r>
      </w:smartTag>
      <w:r w:rsidRPr="002656AF">
        <w:rPr>
          <w:rFonts w:ascii="宋体" w:hAnsi="宋体" w:hint="eastAsia"/>
          <w:sz w:val="24"/>
          <w:szCs w:val="24"/>
        </w:rPr>
        <w:t>.4 滑木规格可参照如下表格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D3230A" w:rsidRPr="002656AF" w:rsidTr="00D3230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2656AF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6AF">
              <w:rPr>
                <w:rFonts w:ascii="宋体" w:hAnsi="宋体" w:hint="eastAsia"/>
                <w:sz w:val="24"/>
                <w:szCs w:val="24"/>
              </w:rPr>
              <w:t>设备重量</w:t>
            </w:r>
            <w:r>
              <w:rPr>
                <w:rFonts w:ascii="宋体" w:hAnsi="宋体" w:hint="eastAsia"/>
                <w:sz w:val="24"/>
                <w:szCs w:val="24"/>
              </w:rPr>
              <w:t>（单位：吨）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2656AF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6AF">
              <w:rPr>
                <w:rFonts w:ascii="宋体" w:hAnsi="宋体" w:hint="eastAsia"/>
                <w:sz w:val="24"/>
                <w:szCs w:val="24"/>
              </w:rPr>
              <w:t>滑木尺寸规格(</w:t>
            </w:r>
            <w:r>
              <w:rPr>
                <w:rFonts w:ascii="宋体" w:hAnsi="宋体" w:hint="eastAsia"/>
                <w:sz w:val="24"/>
                <w:szCs w:val="24"/>
              </w:rPr>
              <w:t>单位：毫米</w:t>
            </w:r>
            <w:r w:rsidRPr="002656AF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D3230A" w:rsidRPr="002656AF" w:rsidTr="00D3230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2656AF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1721C">
              <w:rPr>
                <w:rFonts w:ascii="宋体" w:hAnsi="宋体" w:hint="eastAsia"/>
                <w:sz w:val="24"/>
                <w:szCs w:val="24"/>
              </w:rPr>
              <w:t>5t≤重量</w:t>
            </w:r>
            <w:r w:rsidRPr="002656AF">
              <w:rPr>
                <w:rFonts w:ascii="宋体" w:hAnsi="宋体" w:hint="eastAsia"/>
                <w:sz w:val="24"/>
                <w:szCs w:val="24"/>
              </w:rPr>
              <w:t>（滑木长度≤4000mm）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2656AF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6AF">
              <w:rPr>
                <w:rFonts w:ascii="宋体" w:hAnsi="宋体" w:hint="eastAsia"/>
                <w:sz w:val="24"/>
                <w:szCs w:val="24"/>
              </w:rPr>
              <w:t>120*140</w:t>
            </w:r>
          </w:p>
        </w:tc>
      </w:tr>
      <w:tr w:rsidR="00D3230A" w:rsidRPr="00B33703" w:rsidTr="00D3230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lastRenderedPageBreak/>
              <w:t>5t</w:t>
            </w:r>
            <w:r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重量</w:t>
            </w:r>
            <w:r w:rsidRPr="00B33703">
              <w:rPr>
                <w:rFonts w:ascii="宋体" w:hAnsi="宋体" w:hint="eastAsia"/>
                <w:sz w:val="24"/>
                <w:szCs w:val="24"/>
              </w:rPr>
              <w:t>（滑木长度&gt;4000mm）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140*160</w:t>
            </w:r>
          </w:p>
        </w:tc>
      </w:tr>
      <w:tr w:rsidR="00D3230A" w:rsidRPr="00B33703" w:rsidTr="00D3230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5T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＜</w:t>
            </w:r>
            <w:r>
              <w:rPr>
                <w:rFonts w:ascii="宋体" w:hAnsi="宋体" w:hint="eastAsia"/>
                <w:sz w:val="24"/>
                <w:szCs w:val="24"/>
              </w:rPr>
              <w:t>重量≤10</w:t>
            </w:r>
            <w:r>
              <w:rPr>
                <w:rFonts w:ascii="宋体" w:hAnsi="宋体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140*160</w:t>
            </w:r>
          </w:p>
        </w:tc>
      </w:tr>
      <w:tr w:rsidR="00D3230A" w:rsidRPr="00B33703" w:rsidTr="00D3230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T＜重量≤</w:t>
            </w: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160*180</w:t>
            </w:r>
          </w:p>
        </w:tc>
      </w:tr>
      <w:tr w:rsidR="00D3230A" w:rsidRPr="00B33703" w:rsidTr="00D3230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T＜重量≤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180*200</w:t>
            </w:r>
          </w:p>
        </w:tc>
      </w:tr>
      <w:tr w:rsidR="00D3230A" w:rsidRPr="00B33703" w:rsidTr="00D3230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0A" w:rsidRPr="00B33703" w:rsidRDefault="00D3230A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200*220</w:t>
            </w:r>
          </w:p>
        </w:tc>
      </w:tr>
    </w:tbl>
    <w:p w:rsidR="00CC09B7" w:rsidRPr="00B33703" w:rsidRDefault="00CC09B7" w:rsidP="007C0F1D">
      <w:pPr>
        <w:rPr>
          <w:rFonts w:ascii="宋体" w:hAnsi="宋体"/>
          <w:sz w:val="24"/>
          <w:szCs w:val="24"/>
        </w:rPr>
      </w:pPr>
    </w:p>
    <w:p w:rsidR="004A444E" w:rsidRDefault="009E2EC1" w:rsidP="007C0F1D">
      <w:pPr>
        <w:rPr>
          <w:rFonts w:ascii="宋体" w:hAnsi="宋体"/>
          <w:b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宋体" w:hAnsi="宋体" w:hint="eastAsia"/>
            <w:b/>
            <w:sz w:val="24"/>
            <w:szCs w:val="24"/>
          </w:rPr>
          <w:t>4.</w:t>
        </w:r>
        <w:r w:rsidR="00D21B65" w:rsidRPr="00B33703">
          <w:rPr>
            <w:rFonts w:ascii="宋体" w:hAnsi="宋体" w:hint="eastAsia"/>
            <w:b/>
            <w:sz w:val="24"/>
            <w:szCs w:val="24"/>
          </w:rPr>
          <w:t>2.2</w:t>
        </w:r>
      </w:smartTag>
      <w:r w:rsidR="00D21B65" w:rsidRPr="00B33703">
        <w:rPr>
          <w:rFonts w:ascii="宋体" w:hAnsi="宋体" w:hint="eastAsia"/>
          <w:b/>
          <w:sz w:val="24"/>
          <w:szCs w:val="24"/>
        </w:rPr>
        <w:t xml:space="preserve"> </w:t>
      </w:r>
      <w:r w:rsidR="004A444E" w:rsidRPr="00B33703">
        <w:rPr>
          <w:rFonts w:ascii="宋体" w:hAnsi="宋体" w:hint="eastAsia"/>
          <w:b/>
          <w:sz w:val="24"/>
          <w:szCs w:val="24"/>
        </w:rPr>
        <w:t>辅助滑木</w:t>
      </w:r>
    </w:p>
    <w:p w:rsidR="004A444E" w:rsidRPr="004A444E" w:rsidRDefault="004A444E" w:rsidP="007C0F1D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材料</w:t>
      </w:r>
      <w:r w:rsidRPr="004A444E">
        <w:rPr>
          <w:rFonts w:ascii="宋体" w:hAnsi="宋体" w:hint="eastAsia"/>
          <w:sz w:val="24"/>
          <w:szCs w:val="24"/>
        </w:rPr>
        <w:t>规格</w:t>
      </w:r>
      <w:r>
        <w:rPr>
          <w:rFonts w:ascii="宋体" w:hAnsi="宋体" w:hint="eastAsia"/>
          <w:sz w:val="24"/>
          <w:szCs w:val="24"/>
        </w:rPr>
        <w:t>一般采用</w:t>
      </w:r>
      <w:r w:rsidR="00476491">
        <w:rPr>
          <w:rFonts w:ascii="宋体" w:hAnsi="宋体" w:hint="eastAsia"/>
          <w:sz w:val="24"/>
          <w:szCs w:val="24"/>
        </w:rPr>
        <w:t>50</w:t>
      </w:r>
      <w:r w:rsidRPr="004A444E">
        <w:rPr>
          <w:rFonts w:ascii="宋体" w:hAnsi="宋体" w:hint="eastAsia"/>
          <w:sz w:val="24"/>
          <w:szCs w:val="24"/>
        </w:rPr>
        <w:t>0*120*</w:t>
      </w:r>
      <w:r w:rsidR="009C489A">
        <w:rPr>
          <w:rFonts w:ascii="宋体" w:hAnsi="宋体" w:hint="eastAsia"/>
          <w:sz w:val="24"/>
          <w:szCs w:val="24"/>
        </w:rPr>
        <w:t>7</w:t>
      </w:r>
      <w:r w:rsidRPr="004A444E">
        <w:rPr>
          <w:rFonts w:ascii="宋体" w:hAnsi="宋体" w:hint="eastAsia"/>
          <w:sz w:val="24"/>
          <w:szCs w:val="24"/>
        </w:rPr>
        <w:t>0</w:t>
      </w:r>
      <w:r w:rsidR="00606B54">
        <w:rPr>
          <w:rFonts w:ascii="宋体" w:hAnsi="宋体" w:hint="eastAsia"/>
          <w:sz w:val="24"/>
          <w:szCs w:val="24"/>
        </w:rPr>
        <w:t>mm</w:t>
      </w:r>
      <w:r>
        <w:rPr>
          <w:rFonts w:ascii="宋体" w:hAnsi="宋体" w:hint="eastAsia"/>
          <w:sz w:val="24"/>
          <w:szCs w:val="24"/>
        </w:rPr>
        <w:t>，同根滑木上的两件辅助滑木的</w:t>
      </w:r>
      <w:r w:rsidRPr="004A444E">
        <w:rPr>
          <w:rFonts w:ascii="宋体" w:hAnsi="宋体" w:hint="eastAsia"/>
          <w:sz w:val="24"/>
          <w:szCs w:val="24"/>
        </w:rPr>
        <w:t>间隔</w:t>
      </w:r>
      <w:r>
        <w:rPr>
          <w:rFonts w:ascii="宋体" w:hAnsi="宋体" w:hint="eastAsia"/>
          <w:sz w:val="24"/>
          <w:szCs w:val="24"/>
        </w:rPr>
        <w:t>一般为</w:t>
      </w:r>
      <w:r w:rsidRPr="004A444E">
        <w:rPr>
          <w:rFonts w:ascii="宋体" w:hAnsi="宋体" w:hint="eastAsia"/>
          <w:sz w:val="24"/>
          <w:szCs w:val="24"/>
        </w:rPr>
        <w:t>1500</w:t>
      </w:r>
      <w:r w:rsidR="00606B54">
        <w:rPr>
          <w:rFonts w:ascii="宋体" w:hAnsi="宋体" w:hint="eastAsia"/>
          <w:sz w:val="24"/>
          <w:szCs w:val="24"/>
        </w:rPr>
        <w:t>mm。</w:t>
      </w:r>
    </w:p>
    <w:p w:rsidR="00EA3E96" w:rsidRPr="00EA3E96" w:rsidRDefault="004A444E" w:rsidP="007C0F1D">
      <w:pPr>
        <w:rPr>
          <w:rFonts w:ascii="宋体" w:hAnsi="宋体" w:hint="eastAsia"/>
          <w:b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/>
            <w:b/>
            <w:sz w:val="24"/>
            <w:szCs w:val="24"/>
          </w:rPr>
          <w:t>4.2.3</w:t>
        </w:r>
      </w:smartTag>
      <w:r w:rsidR="00D21B65" w:rsidRPr="00EA3E96">
        <w:rPr>
          <w:rFonts w:ascii="宋体" w:hAnsi="宋体" w:hint="eastAsia"/>
          <w:b/>
          <w:sz w:val="24"/>
          <w:szCs w:val="24"/>
        </w:rPr>
        <w:t>端木</w:t>
      </w:r>
    </w:p>
    <w:p w:rsidR="009E2EC1" w:rsidRPr="002656AF" w:rsidRDefault="009E2EC1" w:rsidP="007C0F1D">
      <w:pPr>
        <w:rPr>
          <w:rFonts w:ascii="宋体" w:hAnsi="宋体"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宋体" w:hAnsi="宋体" w:hint="eastAsia"/>
            <w:sz w:val="24"/>
            <w:szCs w:val="24"/>
          </w:rPr>
          <w:t>4.</w:t>
        </w:r>
        <w:r w:rsidR="00FA4F4E" w:rsidRPr="002656AF">
          <w:rPr>
            <w:rFonts w:ascii="宋体" w:hAnsi="宋体" w:hint="eastAsia"/>
            <w:sz w:val="24"/>
            <w:szCs w:val="24"/>
          </w:rPr>
          <w:t>2</w:t>
        </w:r>
        <w:r w:rsidRPr="002656AF">
          <w:rPr>
            <w:rFonts w:ascii="宋体" w:hAnsi="宋体" w:hint="eastAsia"/>
            <w:sz w:val="24"/>
            <w:szCs w:val="24"/>
          </w:rPr>
          <w:t>.</w:t>
        </w:r>
        <w:r w:rsidR="00FA4F4E" w:rsidRPr="002656AF">
          <w:rPr>
            <w:rFonts w:ascii="宋体" w:hAnsi="宋体" w:hint="eastAsia"/>
            <w:sz w:val="24"/>
            <w:szCs w:val="24"/>
          </w:rPr>
          <w:t>2</w:t>
        </w:r>
      </w:smartTag>
      <w:r w:rsidRPr="002656AF">
        <w:rPr>
          <w:rFonts w:ascii="宋体" w:hAnsi="宋体" w:hint="eastAsia"/>
          <w:sz w:val="24"/>
          <w:szCs w:val="24"/>
        </w:rPr>
        <w:t>.1 端木长度一般为设备净尺寸宽度</w:t>
      </w:r>
      <w:r w:rsidR="005D1A2C" w:rsidRPr="002656AF">
        <w:rPr>
          <w:rFonts w:ascii="宋体" w:hAnsi="宋体" w:hint="eastAsia"/>
          <w:sz w:val="24"/>
          <w:szCs w:val="24"/>
        </w:rPr>
        <w:t>。</w:t>
      </w:r>
    </w:p>
    <w:p w:rsidR="005A3FCC" w:rsidRDefault="00EC3262" w:rsidP="007C0F1D">
      <w:pPr>
        <w:rPr>
          <w:rFonts w:ascii="宋体" w:hAnsi="宋体"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宋体" w:hAnsi="宋体" w:hint="eastAsia"/>
            <w:sz w:val="24"/>
            <w:szCs w:val="24"/>
          </w:rPr>
          <w:t>4.2.2</w:t>
        </w:r>
      </w:smartTag>
      <w:r w:rsidRPr="002656AF">
        <w:rPr>
          <w:rFonts w:ascii="宋体" w:hAnsi="宋体" w:hint="eastAsia"/>
          <w:sz w:val="24"/>
          <w:szCs w:val="24"/>
        </w:rPr>
        <w:t>.2 端木尺寸可参照如下尺寸</w:t>
      </w:r>
      <w:r w:rsidR="00C942E5" w:rsidRPr="002656AF">
        <w:rPr>
          <w:rFonts w:ascii="宋体" w:hAnsi="宋体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38095C" w:rsidRPr="002656AF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设备重量（单位：吨）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端木尺寸规格（单位：毫米）</w:t>
            </w:r>
          </w:p>
        </w:tc>
      </w:tr>
      <w:tr w:rsidR="0038095C" w:rsidRPr="002656AF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2656AF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1721C">
              <w:rPr>
                <w:rFonts w:ascii="宋体" w:hAnsi="宋体" w:hint="eastAsia"/>
                <w:sz w:val="24"/>
                <w:szCs w:val="24"/>
              </w:rPr>
              <w:t>5t≤重量</w:t>
            </w:r>
            <w:r w:rsidRPr="002656AF">
              <w:rPr>
                <w:rFonts w:ascii="宋体" w:hAnsi="宋体" w:hint="eastAsia"/>
                <w:sz w:val="24"/>
                <w:szCs w:val="24"/>
              </w:rPr>
              <w:t>（滑木长度≤4000mm）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100*120</w:t>
            </w:r>
          </w:p>
        </w:tc>
      </w:tr>
      <w:tr w:rsidR="0038095C" w:rsidRPr="002656AF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5t</w:t>
            </w:r>
            <w:r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重量</w:t>
            </w:r>
            <w:r w:rsidRPr="00B33703">
              <w:rPr>
                <w:rFonts w:ascii="宋体" w:hAnsi="宋体" w:hint="eastAsia"/>
                <w:sz w:val="24"/>
                <w:szCs w:val="24"/>
              </w:rPr>
              <w:t>（滑木长度&gt;4000mm）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120*140</w:t>
            </w:r>
          </w:p>
        </w:tc>
      </w:tr>
      <w:tr w:rsidR="0038095C" w:rsidRPr="002656AF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5T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＜</w:t>
            </w:r>
            <w:r>
              <w:rPr>
                <w:rFonts w:ascii="宋体" w:hAnsi="宋体" w:hint="eastAsia"/>
                <w:sz w:val="24"/>
                <w:szCs w:val="24"/>
              </w:rPr>
              <w:t>重量≤10</w:t>
            </w:r>
            <w:r>
              <w:rPr>
                <w:rFonts w:ascii="宋体" w:hAnsi="宋体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120*140</w:t>
            </w:r>
          </w:p>
        </w:tc>
      </w:tr>
      <w:tr w:rsidR="0038095C" w:rsidRPr="002656AF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T＜重量≤</w:t>
            </w: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140*160</w:t>
            </w:r>
          </w:p>
        </w:tc>
      </w:tr>
      <w:tr w:rsidR="0038095C" w:rsidRPr="002656AF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T＜重量≤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160*180</w:t>
            </w:r>
          </w:p>
        </w:tc>
      </w:tr>
      <w:tr w:rsidR="0038095C" w:rsidRPr="002656AF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180*200</w:t>
            </w:r>
          </w:p>
        </w:tc>
      </w:tr>
    </w:tbl>
    <w:p w:rsidR="00EC3262" w:rsidRPr="002656AF" w:rsidRDefault="00EC3262" w:rsidP="007C0F1D">
      <w:pPr>
        <w:rPr>
          <w:rFonts w:ascii="宋体" w:hAnsi="宋体"/>
          <w:sz w:val="24"/>
          <w:szCs w:val="24"/>
        </w:rPr>
      </w:pPr>
    </w:p>
    <w:p w:rsidR="00EA3E96" w:rsidRPr="00EA3E96" w:rsidRDefault="004A444E" w:rsidP="007C0F1D">
      <w:pPr>
        <w:rPr>
          <w:rFonts w:ascii="宋体" w:hAnsi="宋体" w:hint="eastAsia"/>
          <w:b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24"/>
            <w:szCs w:val="24"/>
          </w:rPr>
          <w:t>4.2.4</w:t>
        </w:r>
      </w:smartTag>
      <w:r w:rsidR="00FA4F4E" w:rsidRPr="00EA3E96">
        <w:rPr>
          <w:rFonts w:ascii="宋体" w:hAnsi="宋体" w:hint="eastAsia"/>
          <w:b/>
          <w:sz w:val="24"/>
          <w:szCs w:val="24"/>
        </w:rPr>
        <w:t xml:space="preserve"> 底板</w:t>
      </w:r>
    </w:p>
    <w:p w:rsidR="00A856E3" w:rsidRPr="008050C3" w:rsidRDefault="00FA4F4E" w:rsidP="007C0F1D">
      <w:pPr>
        <w:rPr>
          <w:rFonts w:ascii="宋体" w:hAnsi="宋体"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宋体" w:hAnsi="宋体" w:hint="eastAsia"/>
            <w:sz w:val="24"/>
            <w:szCs w:val="24"/>
          </w:rPr>
          <w:t>4.2.3</w:t>
        </w:r>
      </w:smartTag>
      <w:r w:rsidRPr="002656AF">
        <w:rPr>
          <w:rFonts w:ascii="宋体" w:hAnsi="宋体" w:hint="eastAsia"/>
          <w:sz w:val="24"/>
          <w:szCs w:val="24"/>
        </w:rPr>
        <w:t>.1 底板厚度一般为</w:t>
      </w:r>
      <w:r w:rsidR="00B50EA4" w:rsidRPr="002656AF">
        <w:rPr>
          <w:rFonts w:ascii="宋体" w:hAnsi="宋体" w:hint="eastAsia"/>
          <w:sz w:val="24"/>
          <w:szCs w:val="24"/>
        </w:rPr>
        <w:t>20mm</w:t>
      </w:r>
      <w:r w:rsidR="0089358D" w:rsidRPr="002656AF">
        <w:rPr>
          <w:rFonts w:ascii="宋体" w:hAnsi="宋体" w:hint="eastAsia"/>
          <w:sz w:val="24"/>
          <w:szCs w:val="24"/>
        </w:rPr>
        <w:t>木</w:t>
      </w:r>
      <w:r w:rsidRPr="002656AF">
        <w:rPr>
          <w:rFonts w:ascii="宋体" w:hAnsi="宋体" w:hint="eastAsia"/>
          <w:sz w:val="24"/>
          <w:szCs w:val="24"/>
        </w:rPr>
        <w:t>板</w:t>
      </w:r>
      <w:r w:rsidR="00EC3262" w:rsidRPr="002656AF">
        <w:rPr>
          <w:rFonts w:ascii="宋体" w:hAnsi="宋体" w:hint="eastAsia"/>
          <w:sz w:val="24"/>
          <w:szCs w:val="24"/>
        </w:rPr>
        <w:t>，宽度与端木一致</w:t>
      </w:r>
      <w:r w:rsidR="00E03070">
        <w:rPr>
          <w:rFonts w:ascii="宋体" w:hAnsi="宋体" w:hint="eastAsia"/>
          <w:sz w:val="24"/>
          <w:szCs w:val="24"/>
        </w:rPr>
        <w:t>；也可为20mm</w:t>
      </w:r>
      <w:r w:rsidR="00476491">
        <w:rPr>
          <w:rFonts w:ascii="宋体" w:hAnsi="宋体" w:hint="eastAsia"/>
          <w:sz w:val="24"/>
          <w:szCs w:val="24"/>
        </w:rPr>
        <w:t>的胶合板，允许</w:t>
      </w:r>
      <w:r w:rsidR="00E03070">
        <w:rPr>
          <w:rFonts w:ascii="宋体" w:hAnsi="宋体" w:hint="eastAsia"/>
          <w:sz w:val="24"/>
          <w:szCs w:val="24"/>
        </w:rPr>
        <w:t>拼接</w:t>
      </w:r>
      <w:r w:rsidRPr="002656AF">
        <w:rPr>
          <w:rFonts w:ascii="宋体" w:hAnsi="宋体" w:hint="eastAsia"/>
          <w:sz w:val="24"/>
          <w:szCs w:val="24"/>
        </w:rPr>
        <w:t>。</w:t>
      </w:r>
    </w:p>
    <w:p w:rsidR="00EA3E96" w:rsidRPr="0095140C" w:rsidRDefault="00A456C0" w:rsidP="007C0F1D">
      <w:pPr>
        <w:rPr>
          <w:rFonts w:ascii="宋体" w:hAnsi="宋体"/>
          <w:b/>
          <w:sz w:val="28"/>
          <w:szCs w:val="28"/>
        </w:rPr>
      </w:pPr>
      <w:r w:rsidRPr="0095140C">
        <w:rPr>
          <w:rFonts w:ascii="宋体" w:hAnsi="宋体" w:hint="eastAsia"/>
          <w:b/>
          <w:sz w:val="28"/>
          <w:szCs w:val="28"/>
        </w:rPr>
        <w:t>4.</w:t>
      </w:r>
      <w:r w:rsidR="00455364" w:rsidRPr="0095140C">
        <w:rPr>
          <w:rFonts w:ascii="宋体" w:hAnsi="宋体" w:hint="eastAsia"/>
          <w:b/>
          <w:sz w:val="28"/>
          <w:szCs w:val="28"/>
        </w:rPr>
        <w:t>3</w:t>
      </w:r>
      <w:r w:rsidR="005633D7" w:rsidRPr="0095140C">
        <w:rPr>
          <w:rFonts w:ascii="宋体" w:hAnsi="宋体" w:hint="eastAsia"/>
          <w:b/>
          <w:sz w:val="28"/>
          <w:szCs w:val="28"/>
        </w:rPr>
        <w:t>侧面</w:t>
      </w:r>
      <w:r w:rsidR="00142D6C" w:rsidRPr="0095140C">
        <w:rPr>
          <w:rFonts w:ascii="宋体" w:hAnsi="宋体" w:hint="eastAsia"/>
          <w:b/>
          <w:sz w:val="28"/>
          <w:szCs w:val="28"/>
        </w:rPr>
        <w:t>板</w:t>
      </w:r>
      <w:r w:rsidR="005633D7" w:rsidRPr="0095140C">
        <w:rPr>
          <w:rFonts w:ascii="宋体" w:hAnsi="宋体" w:hint="eastAsia"/>
          <w:b/>
          <w:sz w:val="28"/>
          <w:szCs w:val="28"/>
        </w:rPr>
        <w:t>及端面</w:t>
      </w:r>
      <w:r w:rsidR="00A856E3" w:rsidRPr="0095140C">
        <w:rPr>
          <w:rFonts w:ascii="宋体" w:hAnsi="宋体" w:hint="eastAsia"/>
          <w:b/>
          <w:sz w:val="28"/>
          <w:szCs w:val="28"/>
        </w:rPr>
        <w:t>板</w:t>
      </w:r>
    </w:p>
    <w:p w:rsidR="005A3FCC" w:rsidRDefault="00A87451" w:rsidP="007C0F1D">
      <w:pPr>
        <w:rPr>
          <w:rFonts w:hint="eastAsia"/>
          <w:sz w:val="24"/>
          <w:szCs w:val="24"/>
        </w:rPr>
      </w:pPr>
      <w:r w:rsidRPr="002656AF">
        <w:rPr>
          <w:sz w:val="24"/>
          <w:szCs w:val="24"/>
        </w:rPr>
        <w:object w:dxaOrig="17970" w:dyaOrig="9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198pt" o:ole="">
            <v:imagedata r:id="rId7" o:title="" croptop="9021f" cropbottom="15934f" cropleft="12962f"/>
          </v:shape>
          <o:OLEObject Type="Embed" ProgID="AutoCAD.Drawing.17" ShapeID="_x0000_i1025" DrawAspect="Content" ObjectID="_1733808488" r:id="rId8"/>
        </w:object>
      </w:r>
      <w:r w:rsidR="00E173E8" w:rsidRPr="00E173E8">
        <w:t xml:space="preserve"> </w:t>
      </w:r>
      <w:r w:rsidR="00E61E33">
        <w:object w:dxaOrig="4320" w:dyaOrig="1682">
          <v:shape id="_x0000_i1026" type="#_x0000_t75" style="width:352.5pt;height:271.5pt" o:ole="">
            <v:imagedata r:id="rId9" o:title="" croptop="2926f" cropbottom="24955f" cropleft="15965f" cropright="30572f"/>
          </v:shape>
          <o:OLEObject Type="Embed" ProgID="AutoCAD.Drawing.17" ShapeID="_x0000_i1026" DrawAspect="Content" ObjectID="_1733808489" r:id="rId10"/>
        </w:object>
      </w:r>
    </w:p>
    <w:p w:rsidR="009F0DDA" w:rsidRPr="005366EF" w:rsidRDefault="009F0DDA" w:rsidP="007C0F1D">
      <w:pPr>
        <w:rPr>
          <w:rFonts w:ascii="宋体" w:hAnsi="宋体"/>
          <w:sz w:val="24"/>
          <w:szCs w:val="24"/>
        </w:rPr>
      </w:pPr>
    </w:p>
    <w:p w:rsidR="005633D7" w:rsidRPr="002656AF" w:rsidRDefault="00F54CCB" w:rsidP="00F54CCB">
      <w:pPr>
        <w:widowControl/>
        <w:jc w:val="left"/>
        <w:rPr>
          <w:rFonts w:ascii="宋体" w:hAnsi="宋体" w:hint="eastAsia"/>
          <w:sz w:val="24"/>
          <w:szCs w:val="24"/>
        </w:rPr>
      </w:pPr>
      <w:r>
        <w:rPr>
          <w:rFonts w:hint="eastAsia"/>
        </w:rPr>
        <w:t xml:space="preserve">                            </w:t>
      </w:r>
      <w:r w:rsidRPr="002656AF">
        <w:rPr>
          <w:rFonts w:hint="eastAsia"/>
          <w:sz w:val="24"/>
          <w:szCs w:val="24"/>
        </w:rPr>
        <w:t xml:space="preserve">  </w:t>
      </w:r>
      <w:r w:rsidR="005633D7" w:rsidRPr="002656AF">
        <w:rPr>
          <w:rFonts w:ascii="宋体" w:hAnsi="宋体" w:hint="eastAsia"/>
          <w:sz w:val="24"/>
          <w:szCs w:val="24"/>
        </w:rPr>
        <w:t>图2 侧面</w:t>
      </w:r>
      <w:r w:rsidR="00A856E3" w:rsidRPr="002656AF">
        <w:rPr>
          <w:rFonts w:ascii="宋体" w:hAnsi="宋体" w:hint="eastAsia"/>
          <w:sz w:val="24"/>
          <w:szCs w:val="24"/>
        </w:rPr>
        <w:t>板</w:t>
      </w:r>
      <w:r w:rsidR="005633D7" w:rsidRPr="002656AF">
        <w:rPr>
          <w:rFonts w:ascii="宋体" w:hAnsi="宋体" w:hint="eastAsia"/>
          <w:sz w:val="24"/>
          <w:szCs w:val="24"/>
        </w:rPr>
        <w:t>结构示意图</w:t>
      </w:r>
    </w:p>
    <w:p w:rsidR="0044567A" w:rsidRPr="002656AF" w:rsidRDefault="0044567A" w:rsidP="00F54CCB">
      <w:pPr>
        <w:widowControl/>
        <w:jc w:val="left"/>
        <w:rPr>
          <w:rFonts w:ascii="宋体" w:hAnsi="宋体" w:hint="eastAsia"/>
          <w:sz w:val="24"/>
          <w:szCs w:val="24"/>
        </w:rPr>
      </w:pPr>
    </w:p>
    <w:p w:rsidR="00BD3FC0" w:rsidRPr="002656AF" w:rsidRDefault="00A87451" w:rsidP="00F54CCB">
      <w:pPr>
        <w:widowControl/>
        <w:jc w:val="left"/>
        <w:rPr>
          <w:rFonts w:ascii="宋体" w:hAnsi="宋体" w:hint="eastAsia"/>
          <w:szCs w:val="21"/>
        </w:rPr>
      </w:pPr>
      <w:r>
        <w:object w:dxaOrig="17970" w:dyaOrig="9375">
          <v:shape id="_x0000_i1027" type="#_x0000_t75" style="width:462pt;height:171.75pt" o:ole="">
            <v:imagedata r:id="rId11" o:title="" croptop="14306f" cropbottom="6302f" cropleft="2421f"/>
          </v:shape>
          <o:OLEObject Type="Embed" ProgID="AutoCAD.Drawing.17" ShapeID="_x0000_i1027" DrawAspect="Content" ObjectID="_1733808490" r:id="rId12"/>
        </w:object>
      </w:r>
    </w:p>
    <w:p w:rsidR="00C05314" w:rsidRPr="00B33703" w:rsidRDefault="00FA4F4E" w:rsidP="00F54CCB">
      <w:pPr>
        <w:widowControl/>
        <w:jc w:val="left"/>
        <w:rPr>
          <w:sz w:val="24"/>
          <w:szCs w:val="24"/>
        </w:rPr>
      </w:pPr>
      <w:r>
        <w:rPr>
          <w:rFonts w:hint="eastAsia"/>
        </w:rPr>
        <w:t xml:space="preserve">                             </w:t>
      </w:r>
      <w:r w:rsidRPr="002656AF">
        <w:rPr>
          <w:rFonts w:hint="eastAsia"/>
          <w:sz w:val="24"/>
          <w:szCs w:val="24"/>
        </w:rPr>
        <w:t xml:space="preserve">  </w:t>
      </w:r>
      <w:r w:rsidRPr="00B33703">
        <w:rPr>
          <w:rFonts w:hint="eastAsia"/>
          <w:sz w:val="24"/>
          <w:szCs w:val="24"/>
        </w:rPr>
        <w:t>图</w:t>
      </w:r>
      <w:r w:rsidRPr="00B33703">
        <w:rPr>
          <w:rFonts w:hint="eastAsia"/>
          <w:sz w:val="24"/>
          <w:szCs w:val="24"/>
        </w:rPr>
        <w:t xml:space="preserve">3 </w:t>
      </w:r>
      <w:r w:rsidRPr="00B33703">
        <w:rPr>
          <w:rFonts w:hint="eastAsia"/>
          <w:sz w:val="24"/>
          <w:szCs w:val="24"/>
        </w:rPr>
        <w:t>端面</w:t>
      </w:r>
      <w:r w:rsidR="00A856E3" w:rsidRPr="00B33703">
        <w:rPr>
          <w:rFonts w:hint="eastAsia"/>
          <w:sz w:val="24"/>
          <w:szCs w:val="24"/>
        </w:rPr>
        <w:t>板</w:t>
      </w:r>
      <w:r w:rsidRPr="00B33703">
        <w:rPr>
          <w:rFonts w:hint="eastAsia"/>
          <w:sz w:val="24"/>
          <w:szCs w:val="24"/>
        </w:rPr>
        <w:t>结构示意图</w:t>
      </w:r>
    </w:p>
    <w:p w:rsidR="002656AF" w:rsidRPr="00B33703" w:rsidRDefault="002656AF" w:rsidP="00F54CCB">
      <w:pPr>
        <w:widowControl/>
        <w:jc w:val="left"/>
        <w:rPr>
          <w:rFonts w:hint="eastAsia"/>
        </w:rPr>
      </w:pPr>
    </w:p>
    <w:p w:rsidR="00C05314" w:rsidRPr="00DF73A2" w:rsidRDefault="005366EF" w:rsidP="00F54CCB">
      <w:pPr>
        <w:widowControl/>
        <w:jc w:val="left"/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宋体" w:hAnsi="宋体" w:hint="eastAsia"/>
            <w:sz w:val="24"/>
            <w:szCs w:val="24"/>
          </w:rPr>
          <w:t>4.</w:t>
        </w:r>
        <w:r w:rsidR="00455364" w:rsidRPr="00B33703">
          <w:rPr>
            <w:rFonts w:ascii="宋体" w:hAnsi="宋体" w:hint="eastAsia"/>
            <w:sz w:val="24"/>
            <w:szCs w:val="24"/>
          </w:rPr>
          <w:t>3</w:t>
        </w:r>
        <w:r w:rsidRPr="00B33703">
          <w:rPr>
            <w:rFonts w:ascii="宋体" w:hAnsi="宋体" w:hint="eastAsia"/>
            <w:sz w:val="24"/>
            <w:szCs w:val="24"/>
          </w:rPr>
          <w:t>.1</w:t>
        </w:r>
      </w:smartTag>
      <w:r w:rsidRPr="00B33703">
        <w:rPr>
          <w:rFonts w:ascii="宋体" w:hAnsi="宋体" w:hint="eastAsia"/>
          <w:sz w:val="24"/>
          <w:szCs w:val="24"/>
        </w:rPr>
        <w:t xml:space="preserve"> 侧面及端面主要是由上框木、下框木、立柱、横撑、</w:t>
      </w:r>
      <w:r w:rsidR="0044567A" w:rsidRPr="00DF73A2">
        <w:rPr>
          <w:rFonts w:ascii="宋体" w:hAnsi="宋体" w:hint="eastAsia"/>
          <w:sz w:val="24"/>
          <w:szCs w:val="24"/>
        </w:rPr>
        <w:t>斜撑</w:t>
      </w:r>
      <w:r w:rsidR="00EA3E96" w:rsidRPr="00DF73A2">
        <w:rPr>
          <w:rFonts w:ascii="宋体" w:hAnsi="宋体" w:hint="eastAsia"/>
          <w:sz w:val="24"/>
          <w:szCs w:val="24"/>
        </w:rPr>
        <w:t>（建议木箱高度在2.5米以上的,采用斜撑结构）</w:t>
      </w:r>
      <w:r w:rsidR="0044567A" w:rsidRPr="00DF73A2">
        <w:rPr>
          <w:rFonts w:ascii="宋体" w:hAnsi="宋体" w:hint="eastAsia"/>
          <w:sz w:val="24"/>
          <w:szCs w:val="24"/>
        </w:rPr>
        <w:t>、</w:t>
      </w:r>
      <w:r w:rsidRPr="00DF73A2">
        <w:rPr>
          <w:rFonts w:ascii="宋体" w:hAnsi="宋体" w:hint="eastAsia"/>
          <w:sz w:val="24"/>
          <w:szCs w:val="24"/>
        </w:rPr>
        <w:t>胶合板等组成，如图2和图3所示。</w:t>
      </w:r>
    </w:p>
    <w:p w:rsidR="009540E7" w:rsidRPr="00DF73A2" w:rsidRDefault="005366EF" w:rsidP="00F54CCB">
      <w:pPr>
        <w:widowControl/>
        <w:jc w:val="left"/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F73A2">
          <w:rPr>
            <w:rFonts w:ascii="宋体" w:hAnsi="宋体" w:hint="eastAsia"/>
            <w:sz w:val="24"/>
            <w:szCs w:val="24"/>
          </w:rPr>
          <w:t>4.</w:t>
        </w:r>
        <w:r w:rsidR="00455364" w:rsidRPr="00DF73A2">
          <w:rPr>
            <w:rFonts w:ascii="宋体" w:hAnsi="宋体" w:hint="eastAsia"/>
            <w:sz w:val="24"/>
            <w:szCs w:val="24"/>
          </w:rPr>
          <w:t>3</w:t>
        </w:r>
        <w:r w:rsidRPr="00DF73A2">
          <w:rPr>
            <w:rFonts w:ascii="宋体" w:hAnsi="宋体" w:hint="eastAsia"/>
            <w:sz w:val="24"/>
            <w:szCs w:val="24"/>
          </w:rPr>
          <w:t>.2</w:t>
        </w:r>
      </w:smartTag>
      <w:r w:rsidRPr="00DF73A2">
        <w:rPr>
          <w:rFonts w:ascii="宋体" w:hAnsi="宋体" w:hint="eastAsia"/>
          <w:sz w:val="24"/>
          <w:szCs w:val="24"/>
        </w:rPr>
        <w:t xml:space="preserve"> </w:t>
      </w:r>
      <w:r w:rsidR="009540E7" w:rsidRPr="00DF73A2">
        <w:rPr>
          <w:rFonts w:ascii="宋体" w:hAnsi="宋体" w:hint="eastAsia"/>
          <w:sz w:val="24"/>
          <w:szCs w:val="24"/>
        </w:rPr>
        <w:t>国内包装箱</w:t>
      </w:r>
      <w:r w:rsidRPr="00DF73A2">
        <w:rPr>
          <w:rFonts w:ascii="宋体" w:hAnsi="宋体" w:hint="eastAsia"/>
          <w:sz w:val="24"/>
          <w:szCs w:val="24"/>
        </w:rPr>
        <w:t>上框木一般采用90</w:t>
      </w:r>
      <w:r w:rsidR="00DD69B5" w:rsidRPr="00DF73A2">
        <w:rPr>
          <w:rFonts w:ascii="宋体" w:hAnsi="宋体" w:hint="eastAsia"/>
          <w:sz w:val="24"/>
          <w:szCs w:val="24"/>
        </w:rPr>
        <w:t>mm</w:t>
      </w:r>
      <w:r w:rsidRPr="00DF73A2">
        <w:rPr>
          <w:rFonts w:ascii="宋体" w:hAnsi="宋体" w:hint="eastAsia"/>
          <w:sz w:val="24"/>
          <w:szCs w:val="24"/>
        </w:rPr>
        <w:t>*40</w:t>
      </w:r>
      <w:r w:rsidR="00DD69B5" w:rsidRPr="00DF73A2">
        <w:rPr>
          <w:rFonts w:ascii="宋体" w:hAnsi="宋体" w:hint="eastAsia"/>
          <w:sz w:val="24"/>
          <w:szCs w:val="24"/>
        </w:rPr>
        <w:t>mm</w:t>
      </w:r>
      <w:r w:rsidRPr="00DF73A2">
        <w:rPr>
          <w:rFonts w:ascii="宋体" w:hAnsi="宋体" w:hint="eastAsia"/>
          <w:sz w:val="24"/>
          <w:szCs w:val="24"/>
        </w:rPr>
        <w:t>方木，</w:t>
      </w:r>
      <w:r w:rsidR="0013566A" w:rsidRPr="00DF73A2">
        <w:rPr>
          <w:rFonts w:ascii="宋体" w:hAnsi="宋体" w:hint="eastAsia"/>
          <w:sz w:val="24"/>
          <w:szCs w:val="24"/>
        </w:rPr>
        <w:t>下框木、</w:t>
      </w:r>
      <w:r w:rsidRPr="00DF73A2">
        <w:rPr>
          <w:rFonts w:ascii="宋体" w:hAnsi="宋体" w:hint="eastAsia"/>
          <w:sz w:val="24"/>
          <w:szCs w:val="24"/>
        </w:rPr>
        <w:t>立柱</w:t>
      </w:r>
      <w:r w:rsidR="00D26834" w:rsidRPr="00DF73A2">
        <w:rPr>
          <w:rFonts w:ascii="宋体" w:hAnsi="宋体" w:hint="eastAsia"/>
          <w:sz w:val="24"/>
          <w:szCs w:val="24"/>
        </w:rPr>
        <w:t>、</w:t>
      </w:r>
      <w:r w:rsidRPr="00DF73A2">
        <w:rPr>
          <w:rFonts w:ascii="宋体" w:hAnsi="宋体" w:hint="eastAsia"/>
          <w:sz w:val="24"/>
          <w:szCs w:val="24"/>
        </w:rPr>
        <w:t>横撑</w:t>
      </w:r>
      <w:r w:rsidR="00D26834" w:rsidRPr="00DF73A2">
        <w:rPr>
          <w:rFonts w:ascii="宋体" w:hAnsi="宋体" w:hint="eastAsia"/>
          <w:sz w:val="24"/>
          <w:szCs w:val="24"/>
        </w:rPr>
        <w:t>及斜撑</w:t>
      </w:r>
      <w:r w:rsidR="00557BD1" w:rsidRPr="00DF73A2">
        <w:rPr>
          <w:rFonts w:ascii="宋体" w:hAnsi="宋体" w:hint="eastAsia"/>
          <w:sz w:val="24"/>
          <w:szCs w:val="24"/>
        </w:rPr>
        <w:t>一般采用60</w:t>
      </w:r>
      <w:r w:rsidR="00DD69B5" w:rsidRPr="00DF73A2">
        <w:rPr>
          <w:rFonts w:ascii="宋体" w:hAnsi="宋体" w:hint="eastAsia"/>
          <w:sz w:val="24"/>
          <w:szCs w:val="24"/>
        </w:rPr>
        <w:t>mm</w:t>
      </w:r>
      <w:r w:rsidR="00557BD1" w:rsidRPr="00DF73A2">
        <w:rPr>
          <w:rFonts w:ascii="宋体" w:hAnsi="宋体" w:hint="eastAsia"/>
          <w:sz w:val="24"/>
          <w:szCs w:val="24"/>
        </w:rPr>
        <w:t>*40</w:t>
      </w:r>
      <w:r w:rsidR="00DD69B5" w:rsidRPr="00DF73A2">
        <w:rPr>
          <w:rFonts w:ascii="宋体" w:hAnsi="宋体" w:hint="eastAsia"/>
          <w:sz w:val="24"/>
          <w:szCs w:val="24"/>
        </w:rPr>
        <w:t>mm</w:t>
      </w:r>
      <w:r w:rsidR="00557BD1" w:rsidRPr="00DF73A2">
        <w:rPr>
          <w:rFonts w:ascii="宋体" w:hAnsi="宋体" w:hint="eastAsia"/>
          <w:sz w:val="24"/>
          <w:szCs w:val="24"/>
        </w:rPr>
        <w:t>方木</w:t>
      </w:r>
      <w:r w:rsidR="009540E7" w:rsidRPr="00DF73A2">
        <w:rPr>
          <w:rFonts w:ascii="宋体" w:hAnsi="宋体" w:hint="eastAsia"/>
          <w:sz w:val="24"/>
          <w:szCs w:val="24"/>
        </w:rPr>
        <w:t>，胶合板一般</w:t>
      </w:r>
      <w:r w:rsidR="0013566A" w:rsidRPr="00DF73A2">
        <w:rPr>
          <w:rFonts w:ascii="宋体" w:hAnsi="宋体" w:hint="eastAsia"/>
          <w:sz w:val="24"/>
          <w:szCs w:val="24"/>
        </w:rPr>
        <w:t>采用9mm厚</w:t>
      </w:r>
      <w:r w:rsidR="009540E7" w:rsidRPr="00DF73A2">
        <w:rPr>
          <w:rFonts w:ascii="宋体" w:hAnsi="宋体" w:hint="eastAsia"/>
          <w:sz w:val="24"/>
          <w:szCs w:val="24"/>
        </w:rPr>
        <w:t>；</w:t>
      </w:r>
    </w:p>
    <w:p w:rsidR="005366EF" w:rsidRPr="00DF73A2" w:rsidRDefault="00CF7B94" w:rsidP="009540E7">
      <w:pPr>
        <w:widowControl/>
        <w:ind w:firstLineChars="300" w:firstLine="720"/>
        <w:jc w:val="left"/>
        <w:rPr>
          <w:rFonts w:ascii="宋体" w:hAnsi="宋体"/>
          <w:sz w:val="24"/>
          <w:szCs w:val="24"/>
        </w:rPr>
      </w:pPr>
      <w:r w:rsidRPr="00DF73A2">
        <w:rPr>
          <w:rFonts w:ascii="宋体" w:hAnsi="宋体" w:hint="eastAsia"/>
          <w:sz w:val="24"/>
          <w:szCs w:val="24"/>
        </w:rPr>
        <w:t>国外</w:t>
      </w:r>
      <w:r w:rsidR="009540E7" w:rsidRPr="00DF73A2">
        <w:rPr>
          <w:rFonts w:ascii="宋体" w:hAnsi="宋体" w:hint="eastAsia"/>
          <w:sz w:val="24"/>
          <w:szCs w:val="24"/>
        </w:rPr>
        <w:t>包装箱上框木</w:t>
      </w:r>
      <w:r w:rsidR="00B85153" w:rsidRPr="00DF73A2">
        <w:rPr>
          <w:rFonts w:ascii="宋体" w:hAnsi="宋体" w:hint="eastAsia"/>
          <w:sz w:val="24"/>
          <w:szCs w:val="24"/>
        </w:rPr>
        <w:t>、下框木</w:t>
      </w:r>
      <w:r w:rsidR="00580411" w:rsidRPr="00DF73A2">
        <w:rPr>
          <w:rFonts w:ascii="宋体" w:hAnsi="宋体" w:hint="eastAsia"/>
          <w:sz w:val="24"/>
          <w:szCs w:val="24"/>
        </w:rPr>
        <w:t>、立柱</w:t>
      </w:r>
      <w:r w:rsidR="009540E7" w:rsidRPr="00DF73A2">
        <w:rPr>
          <w:rFonts w:ascii="宋体" w:hAnsi="宋体" w:hint="eastAsia"/>
          <w:sz w:val="24"/>
          <w:szCs w:val="24"/>
        </w:rPr>
        <w:t>一般采用90mm*40mm方木，横撑及斜撑一般采用</w:t>
      </w:r>
      <w:r w:rsidR="00B85153" w:rsidRPr="00DF73A2">
        <w:rPr>
          <w:rFonts w:ascii="宋体" w:hAnsi="宋体" w:hint="eastAsia"/>
          <w:sz w:val="24"/>
          <w:szCs w:val="24"/>
        </w:rPr>
        <w:t>6</w:t>
      </w:r>
      <w:r w:rsidR="009540E7" w:rsidRPr="00DF73A2">
        <w:rPr>
          <w:rFonts w:ascii="宋体" w:hAnsi="宋体" w:hint="eastAsia"/>
          <w:sz w:val="24"/>
          <w:szCs w:val="24"/>
        </w:rPr>
        <w:t>0mm*40mm方木，胶合板一般</w:t>
      </w:r>
      <w:r w:rsidRPr="00DF73A2">
        <w:rPr>
          <w:rFonts w:ascii="宋体" w:hAnsi="宋体" w:hint="eastAsia"/>
          <w:sz w:val="24"/>
          <w:szCs w:val="24"/>
        </w:rPr>
        <w:t>采用12mm</w:t>
      </w:r>
      <w:r w:rsidR="009540E7" w:rsidRPr="00DF73A2">
        <w:rPr>
          <w:rFonts w:ascii="宋体" w:hAnsi="宋体" w:hint="eastAsia"/>
          <w:sz w:val="24"/>
          <w:szCs w:val="24"/>
        </w:rPr>
        <w:t>厚</w:t>
      </w:r>
      <w:r w:rsidRPr="00DF73A2">
        <w:rPr>
          <w:rFonts w:ascii="宋体" w:hAnsi="宋体" w:hint="eastAsia"/>
          <w:sz w:val="24"/>
          <w:szCs w:val="24"/>
        </w:rPr>
        <w:t>。</w:t>
      </w:r>
    </w:p>
    <w:p w:rsidR="008049FB" w:rsidRPr="00DF73A2" w:rsidRDefault="008049FB" w:rsidP="00F54CCB">
      <w:pPr>
        <w:widowControl/>
        <w:jc w:val="left"/>
        <w:rPr>
          <w:rFonts w:ascii="宋体" w:hAnsi="宋体"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F73A2">
          <w:rPr>
            <w:rFonts w:ascii="宋体" w:hAnsi="宋体" w:hint="eastAsia"/>
            <w:sz w:val="24"/>
            <w:szCs w:val="24"/>
          </w:rPr>
          <w:t>4.</w:t>
        </w:r>
        <w:r w:rsidR="006C1BAF" w:rsidRPr="00DF73A2">
          <w:rPr>
            <w:rFonts w:ascii="宋体" w:hAnsi="宋体" w:hint="eastAsia"/>
            <w:sz w:val="24"/>
            <w:szCs w:val="24"/>
          </w:rPr>
          <w:t>3</w:t>
        </w:r>
        <w:r w:rsidRPr="00DF73A2">
          <w:rPr>
            <w:rFonts w:ascii="宋体" w:hAnsi="宋体" w:hint="eastAsia"/>
            <w:sz w:val="24"/>
            <w:szCs w:val="24"/>
          </w:rPr>
          <w:t>.3</w:t>
        </w:r>
      </w:smartTag>
      <w:r w:rsidRPr="00DF73A2">
        <w:rPr>
          <w:rFonts w:ascii="宋体" w:hAnsi="宋体" w:hint="eastAsia"/>
          <w:sz w:val="24"/>
          <w:szCs w:val="24"/>
        </w:rPr>
        <w:t xml:space="preserve"> 立柱间距不得超过600</w:t>
      </w:r>
      <w:r w:rsidR="00DD69B5" w:rsidRPr="00DF73A2">
        <w:rPr>
          <w:rFonts w:ascii="宋体" w:hAnsi="宋体" w:hint="eastAsia"/>
          <w:sz w:val="24"/>
          <w:szCs w:val="24"/>
        </w:rPr>
        <w:t>mm</w:t>
      </w:r>
      <w:r w:rsidRPr="00DF73A2">
        <w:rPr>
          <w:rFonts w:ascii="宋体" w:hAnsi="宋体" w:hint="eastAsia"/>
          <w:sz w:val="24"/>
          <w:szCs w:val="24"/>
        </w:rPr>
        <w:t>，横撑间距不得超过900</w:t>
      </w:r>
      <w:r w:rsidR="00DD69B5" w:rsidRPr="00DF73A2">
        <w:rPr>
          <w:rFonts w:ascii="宋体" w:hAnsi="宋体" w:hint="eastAsia"/>
          <w:sz w:val="24"/>
          <w:szCs w:val="24"/>
        </w:rPr>
        <w:t>mm</w:t>
      </w:r>
      <w:r w:rsidRPr="00DF73A2">
        <w:rPr>
          <w:rFonts w:ascii="宋体" w:hAnsi="宋体" w:hint="eastAsia"/>
          <w:sz w:val="24"/>
          <w:szCs w:val="24"/>
        </w:rPr>
        <w:t>。</w:t>
      </w:r>
    </w:p>
    <w:p w:rsidR="0038095C" w:rsidRPr="00CA3229" w:rsidRDefault="0038095C" w:rsidP="0038095C">
      <w:pPr>
        <w:widowControl/>
        <w:jc w:val="left"/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F73A2">
          <w:rPr>
            <w:rFonts w:ascii="宋体" w:hAnsi="宋体" w:hint="eastAsia"/>
            <w:sz w:val="24"/>
            <w:szCs w:val="24"/>
          </w:rPr>
          <w:t>4.3.4</w:t>
        </w:r>
      </w:smartTag>
      <w:r w:rsidRPr="00DF73A2">
        <w:rPr>
          <w:rFonts w:ascii="宋体" w:hAnsi="宋体" w:hint="eastAsia"/>
          <w:sz w:val="24"/>
          <w:szCs w:val="24"/>
        </w:rPr>
        <w:t xml:space="preserve"> 当侧面板长度超过4000mm时，需用接木连接上、下框木拼接缝，接木规</w:t>
      </w:r>
      <w:r w:rsidRPr="00B33703">
        <w:rPr>
          <w:rFonts w:ascii="宋体" w:hAnsi="宋体" w:hint="eastAsia"/>
          <w:sz w:val="24"/>
          <w:szCs w:val="24"/>
        </w:rPr>
        <w:t>格分别为90mm*40mm*500mm和60mm*40mm*500mm,（一般国内项目上框木下用</w:t>
      </w:r>
      <w:r w:rsidRPr="00B33703">
        <w:rPr>
          <w:rFonts w:ascii="宋体" w:hAnsi="宋体" w:hint="eastAsia"/>
          <w:sz w:val="24"/>
          <w:szCs w:val="24"/>
        </w:rPr>
        <w:lastRenderedPageBreak/>
        <w:t>90mm*40mm*500mm，出口项目上、下框木下用90mm*40mm*500mm，其余均用60mm*40mm*500mm）</w:t>
      </w:r>
    </w:p>
    <w:p w:rsidR="0096681D" w:rsidRPr="00CA3229" w:rsidRDefault="0096681D" w:rsidP="00F54CCB">
      <w:pPr>
        <w:widowControl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4.3.5</w:t>
      </w:r>
      <w:r w:rsidRPr="0096681D">
        <w:rPr>
          <w:rFonts w:ascii="宋体" w:hAnsi="宋体" w:hint="eastAsia"/>
          <w:sz w:val="24"/>
          <w:szCs w:val="24"/>
        </w:rPr>
        <w:t>当侧板高度超过2440mm</w:t>
      </w:r>
      <w:r w:rsidR="00DF5F1D">
        <w:rPr>
          <w:rFonts w:ascii="宋体" w:hAnsi="宋体" w:hint="eastAsia"/>
          <w:sz w:val="24"/>
          <w:szCs w:val="24"/>
        </w:rPr>
        <w:t>时，</w:t>
      </w:r>
      <w:r w:rsidRPr="0096681D">
        <w:rPr>
          <w:rFonts w:ascii="宋体" w:hAnsi="宋体" w:hint="eastAsia"/>
          <w:sz w:val="24"/>
          <w:szCs w:val="24"/>
        </w:rPr>
        <w:t>需将侧板两拼，在拼接处需增加横档1根。</w:t>
      </w:r>
    </w:p>
    <w:p w:rsidR="001F1BB6" w:rsidRDefault="001F1BB6" w:rsidP="00F54CCB">
      <w:pPr>
        <w:widowControl/>
        <w:jc w:val="left"/>
        <w:rPr>
          <w:rFonts w:ascii="宋体" w:hAnsi="宋体"/>
          <w:sz w:val="24"/>
          <w:szCs w:val="24"/>
        </w:rPr>
      </w:pPr>
    </w:p>
    <w:p w:rsidR="00EA3E96" w:rsidRPr="00CA3229" w:rsidRDefault="001F1BB6" w:rsidP="00F54CCB">
      <w:pPr>
        <w:widowControl/>
        <w:jc w:val="left"/>
        <w:rPr>
          <w:rFonts w:ascii="宋体" w:hAnsi="宋体" w:hint="eastAsia"/>
          <w:sz w:val="24"/>
          <w:szCs w:val="24"/>
        </w:rPr>
      </w:pPr>
      <w:r w:rsidRPr="001F1BB6">
        <w:rPr>
          <w:rFonts w:ascii="宋体" w:hAnsi="宋体" w:hint="eastAsia"/>
          <w:sz w:val="24"/>
          <w:szCs w:val="24"/>
        </w:rPr>
        <w:t xml:space="preserve">  图4 顶盖结构示意图</w:t>
      </w:r>
      <w:r w:rsidR="00FF3262">
        <w:rPr>
          <w:rFonts w:ascii="宋体" w:hAnsi="宋体" w:hint="eastAsia"/>
          <w:noProof/>
          <w:sz w:val="24"/>
          <w:szCs w:val="24"/>
        </w:rPr>
        <w:pict>
          <v:shape id="_x0000_s1051" type="#_x0000_t202" style="position:absolute;margin-left:329.25pt;margin-top:109.05pt;width:78.75pt;height:20.25pt;z-index:251663872;mso-position-horizontal-relative:text;mso-position-vertical-relative:text">
            <v:textbox style="mso-next-textbox:#_x0000_s1051">
              <w:txbxContent>
                <w:p w:rsidR="00FF3262" w:rsidRDefault="00FF3262">
                  <w:r>
                    <w:rPr>
                      <w:rFonts w:hint="eastAsia"/>
                    </w:rPr>
                    <w:t>PE</w:t>
                  </w:r>
                  <w:r>
                    <w:rPr>
                      <w:rFonts w:hint="eastAsia"/>
                    </w:rPr>
                    <w:t>膜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塑料布</w:t>
                  </w:r>
                </w:p>
              </w:txbxContent>
            </v:textbox>
          </v:shape>
        </w:pict>
      </w:r>
      <w:r w:rsidR="00FF3262">
        <w:rPr>
          <w:rFonts w:ascii="宋体" w:hAnsi="宋体" w:hint="eastAsia"/>
          <w:noProof/>
          <w:sz w:val="24"/>
          <w:szCs w:val="24"/>
        </w:rPr>
        <w:pict>
          <v:shape id="_x0000_s1050" type="#_x0000_t32" style="position:absolute;margin-left:354.75pt;margin-top:136.05pt;width:43.5pt;height:0;z-index:251662848;mso-position-horizontal-relative:text;mso-position-vertical-relative:text" o:connectortype="straight"/>
        </w:pict>
      </w:r>
      <w:r w:rsidR="00FF3262">
        <w:rPr>
          <w:rFonts w:ascii="宋体" w:hAnsi="宋体" w:hint="eastAsia"/>
          <w:noProof/>
          <w:sz w:val="24"/>
          <w:szCs w:val="24"/>
        </w:rPr>
        <w:pict>
          <v:shape id="_x0000_s1049" type="#_x0000_t32" style="position:absolute;margin-left:329.25pt;margin-top:136.05pt;width:25.5pt;height:31.5pt;flip:y;z-index:251661824;mso-position-horizontal-relative:text;mso-position-vertical-relative:text" o:connectortype="straight"/>
        </w:pict>
      </w:r>
    </w:p>
    <w:p w:rsidR="00487AAA" w:rsidRPr="00437279" w:rsidRDefault="00C609BA" w:rsidP="00F54CCB">
      <w:pPr>
        <w:widowControl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95140C">
        <w:rPr>
          <w:rFonts w:ascii="宋体" w:hAnsi="宋体" w:cs="宋体" w:hint="eastAsia"/>
          <w:b/>
          <w:kern w:val="0"/>
          <w:sz w:val="28"/>
          <w:szCs w:val="28"/>
        </w:rPr>
        <w:t>4.</w:t>
      </w:r>
      <w:r w:rsidR="00455364" w:rsidRPr="0095140C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95140C">
        <w:rPr>
          <w:rFonts w:ascii="宋体" w:hAnsi="宋体" w:cs="宋体" w:hint="eastAsia"/>
          <w:b/>
          <w:kern w:val="0"/>
          <w:sz w:val="28"/>
          <w:szCs w:val="28"/>
        </w:rPr>
        <w:t xml:space="preserve"> 顶盖</w:t>
      </w:r>
    </w:p>
    <w:p w:rsidR="00C609BA" w:rsidRPr="00C609BA" w:rsidRDefault="00FF3262" w:rsidP="00C609BA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noProof/>
        </w:rPr>
        <w:pict>
          <v:shape id="_x0000_s1048" type="#_x0000_t202" style="position:absolute;margin-left:0;margin-top:0;width:416.05pt;height:210.75pt;z-index:251660800;mso-wrap-style:none">
            <v:textbox style="mso-next-textbox:#_x0000_s1048;mso-fit-shape-to-text:t">
              <w:txbxContent>
                <w:p w:rsidR="00FF3262" w:rsidRPr="00D0610B" w:rsidRDefault="00757725" w:rsidP="005E541F">
                  <w:pPr>
                    <w:widowControl/>
                    <w:jc w:val="left"/>
                    <w:rPr>
                      <w:rFonts w:ascii="宋体" w:hAnsi="宋体" w:cs="宋体"/>
                      <w:noProof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114925" cy="2495550"/>
                        <wp:effectExtent l="19050" t="0" r="9525" b="0"/>
                        <wp:docPr id="5" name="图片 3" descr="C:\Users\gy\AppData\Roaming\Tencent\Users\497327456\QQ\WinTemp\RichOle\M}A0(R)AY]PAL(GZUUTUW`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 descr="C:\Users\gy\AppData\Roaming\Tencent\Users\497327456\QQ\WinTemp\RichOle\M}A0(R)AY]PAL(GZUUTUW`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4925" cy="2495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C609BA" w:rsidRPr="002656AF" w:rsidRDefault="00C609BA" w:rsidP="00F54CC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D21B65" w:rsidRPr="002656AF">
        <w:rPr>
          <w:rFonts w:ascii="宋体" w:hAnsi="宋体" w:cs="宋体" w:hint="eastAsia"/>
          <w:kern w:val="0"/>
          <w:sz w:val="24"/>
          <w:szCs w:val="24"/>
        </w:rPr>
        <w:t>4.</w:t>
      </w:r>
      <w:r w:rsidR="00455364" w:rsidRPr="002656AF">
        <w:rPr>
          <w:rFonts w:ascii="宋体" w:hAnsi="宋体" w:cs="宋体" w:hint="eastAsia"/>
          <w:kern w:val="0"/>
          <w:sz w:val="24"/>
          <w:szCs w:val="24"/>
        </w:rPr>
        <w:t>4</w:t>
      </w:r>
      <w:r w:rsidR="00D21B65" w:rsidRPr="002656AF">
        <w:rPr>
          <w:rFonts w:ascii="宋体" w:hAnsi="宋体" w:cs="宋体" w:hint="eastAsia"/>
          <w:kern w:val="0"/>
          <w:sz w:val="24"/>
          <w:szCs w:val="24"/>
        </w:rPr>
        <w:t>.1 顶盖主要有连接梁、横梁、梁撑、胶合板</w:t>
      </w:r>
      <w:r w:rsidR="00D02B26">
        <w:rPr>
          <w:rFonts w:ascii="宋体" w:hAnsi="宋体" w:cs="宋体" w:hint="eastAsia"/>
          <w:kern w:val="0"/>
          <w:sz w:val="24"/>
          <w:szCs w:val="24"/>
        </w:rPr>
        <w:t>、PE膜</w:t>
      </w:r>
      <w:r w:rsidR="00BB5292">
        <w:rPr>
          <w:rFonts w:ascii="宋体" w:hAnsi="宋体" w:cs="宋体" w:hint="eastAsia"/>
          <w:kern w:val="0"/>
          <w:sz w:val="24"/>
          <w:szCs w:val="24"/>
        </w:rPr>
        <w:t>/塑料布</w:t>
      </w:r>
      <w:r w:rsidR="00D21B65" w:rsidRPr="002656AF">
        <w:rPr>
          <w:rFonts w:ascii="宋体" w:hAnsi="宋体" w:cs="宋体" w:hint="eastAsia"/>
          <w:kern w:val="0"/>
          <w:sz w:val="24"/>
          <w:szCs w:val="24"/>
        </w:rPr>
        <w:t>等组成；如图4所示。</w:t>
      </w:r>
    </w:p>
    <w:p w:rsidR="00D21B65" w:rsidRPr="00B33703" w:rsidRDefault="00D21B65" w:rsidP="00F54CCB">
      <w:pPr>
        <w:widowControl/>
        <w:jc w:val="left"/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宋体" w:hAnsi="宋体" w:cs="宋体" w:hint="eastAsia"/>
            <w:kern w:val="0"/>
            <w:sz w:val="24"/>
            <w:szCs w:val="24"/>
          </w:rPr>
          <w:t>4.</w:t>
        </w:r>
        <w:r w:rsidR="00455364" w:rsidRPr="00B33703">
          <w:rPr>
            <w:rFonts w:ascii="宋体" w:hAnsi="宋体" w:cs="宋体" w:hint="eastAsia"/>
            <w:kern w:val="0"/>
            <w:sz w:val="24"/>
            <w:szCs w:val="24"/>
          </w:rPr>
          <w:t>4</w:t>
        </w:r>
        <w:r w:rsidRPr="00B33703">
          <w:rPr>
            <w:rFonts w:ascii="宋体" w:hAnsi="宋体" w:cs="宋体" w:hint="eastAsia"/>
            <w:kern w:val="0"/>
            <w:sz w:val="24"/>
            <w:szCs w:val="24"/>
          </w:rPr>
          <w:t>.2</w:t>
        </w:r>
      </w:smartTag>
      <w:r w:rsidR="000874E1" w:rsidRPr="00B33703">
        <w:rPr>
          <w:rFonts w:ascii="宋体" w:hAnsi="宋体" w:cs="宋体" w:hint="eastAsia"/>
          <w:kern w:val="0"/>
          <w:sz w:val="24"/>
          <w:szCs w:val="24"/>
        </w:rPr>
        <w:t xml:space="preserve"> 连接梁、横梁、梁撑一般采用60</w:t>
      </w:r>
      <w:r w:rsidR="00DD69B5" w:rsidRPr="00B33703">
        <w:rPr>
          <w:rFonts w:ascii="宋体" w:hAnsi="宋体" w:cs="宋体" w:hint="eastAsia"/>
          <w:kern w:val="0"/>
          <w:sz w:val="24"/>
          <w:szCs w:val="24"/>
        </w:rPr>
        <w:t>mm</w:t>
      </w:r>
      <w:r w:rsidR="000874E1" w:rsidRPr="00B33703">
        <w:rPr>
          <w:rFonts w:ascii="宋体" w:hAnsi="宋体" w:cs="宋体" w:hint="eastAsia"/>
          <w:kern w:val="0"/>
          <w:sz w:val="24"/>
          <w:szCs w:val="24"/>
        </w:rPr>
        <w:t>*40</w:t>
      </w:r>
      <w:r w:rsidR="00DD69B5" w:rsidRPr="00B33703">
        <w:rPr>
          <w:rFonts w:ascii="宋体" w:hAnsi="宋体" w:cs="宋体" w:hint="eastAsia"/>
          <w:kern w:val="0"/>
          <w:sz w:val="24"/>
          <w:szCs w:val="24"/>
        </w:rPr>
        <w:t>mm</w:t>
      </w:r>
      <w:r w:rsidR="000874E1" w:rsidRPr="00B33703">
        <w:rPr>
          <w:rFonts w:ascii="宋体" w:hAnsi="宋体" w:cs="宋体" w:hint="eastAsia"/>
          <w:kern w:val="0"/>
          <w:sz w:val="24"/>
          <w:szCs w:val="24"/>
        </w:rPr>
        <w:t>方木，胶合板</w:t>
      </w:r>
      <w:r w:rsidR="00A65297">
        <w:rPr>
          <w:rFonts w:ascii="宋体" w:hAnsi="宋体" w:hint="eastAsia"/>
          <w:sz w:val="24"/>
          <w:szCs w:val="24"/>
        </w:rPr>
        <w:t>国内</w:t>
      </w:r>
      <w:r w:rsidR="000874E1" w:rsidRPr="00B33703">
        <w:rPr>
          <w:rFonts w:ascii="宋体" w:hAnsi="宋体" w:hint="eastAsia"/>
          <w:sz w:val="24"/>
          <w:szCs w:val="24"/>
        </w:rPr>
        <w:t>采用9mm厚</w:t>
      </w:r>
      <w:r w:rsidR="00A65297">
        <w:rPr>
          <w:rFonts w:ascii="宋体" w:hAnsi="宋体" w:hint="eastAsia"/>
          <w:sz w:val="24"/>
          <w:szCs w:val="24"/>
        </w:rPr>
        <w:t>，国外采用12mm厚</w:t>
      </w:r>
      <w:r w:rsidR="00BB5292" w:rsidRPr="00B33703">
        <w:rPr>
          <w:rFonts w:ascii="宋体" w:hAnsi="宋体" w:hint="eastAsia"/>
          <w:sz w:val="24"/>
          <w:szCs w:val="24"/>
        </w:rPr>
        <w:t>；</w:t>
      </w:r>
      <w:r w:rsidR="00480316" w:rsidRPr="00B33703">
        <w:rPr>
          <w:rFonts w:ascii="宋体" w:hAnsi="宋体" w:hint="eastAsia"/>
          <w:sz w:val="24"/>
          <w:szCs w:val="24"/>
        </w:rPr>
        <w:t>在胶合板和连接梁、横梁、梁撑之间放置一层PE</w:t>
      </w:r>
      <w:r w:rsidR="00BB5292" w:rsidRPr="00B33703">
        <w:rPr>
          <w:rFonts w:ascii="宋体" w:hAnsi="宋体" w:hint="eastAsia"/>
          <w:sz w:val="24"/>
          <w:szCs w:val="24"/>
        </w:rPr>
        <w:t>/塑料布，增强顶盖的防水能力</w:t>
      </w:r>
      <w:r w:rsidR="000874E1" w:rsidRPr="00B33703">
        <w:rPr>
          <w:rFonts w:ascii="宋体" w:hAnsi="宋体" w:hint="eastAsia"/>
          <w:sz w:val="24"/>
          <w:szCs w:val="24"/>
        </w:rPr>
        <w:t>。</w:t>
      </w:r>
    </w:p>
    <w:p w:rsidR="00AA3F3C" w:rsidRPr="00B33703" w:rsidRDefault="00AA3F3C" w:rsidP="00F54CCB">
      <w:pPr>
        <w:widowControl/>
        <w:jc w:val="left"/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宋体" w:hAnsi="宋体" w:hint="eastAsia"/>
            <w:sz w:val="24"/>
            <w:szCs w:val="24"/>
          </w:rPr>
          <w:t>4.4.3</w:t>
        </w:r>
      </w:smartTag>
      <w:r w:rsidR="00FF6FEA" w:rsidRPr="00B33703">
        <w:rPr>
          <w:rFonts w:ascii="宋体" w:hAnsi="宋体" w:hint="eastAsia"/>
          <w:sz w:val="24"/>
          <w:szCs w:val="24"/>
        </w:rPr>
        <w:t xml:space="preserve"> </w:t>
      </w:r>
      <w:r w:rsidRPr="00B33703">
        <w:rPr>
          <w:rFonts w:ascii="宋体" w:hAnsi="宋体" w:hint="eastAsia"/>
          <w:sz w:val="24"/>
          <w:szCs w:val="24"/>
        </w:rPr>
        <w:t>横梁间距不得超过600</w:t>
      </w:r>
      <w:r w:rsidR="00DD69B5" w:rsidRPr="00B33703">
        <w:rPr>
          <w:rFonts w:ascii="宋体" w:hAnsi="宋体" w:hint="eastAsia"/>
          <w:sz w:val="24"/>
          <w:szCs w:val="24"/>
        </w:rPr>
        <w:t>mm</w:t>
      </w:r>
      <w:r w:rsidRPr="00B33703">
        <w:rPr>
          <w:rFonts w:ascii="宋体" w:hAnsi="宋体" w:hint="eastAsia"/>
          <w:sz w:val="24"/>
          <w:szCs w:val="24"/>
        </w:rPr>
        <w:t>，梁撑间距不得超过900</w:t>
      </w:r>
      <w:r w:rsidR="00DD69B5" w:rsidRPr="00B33703">
        <w:rPr>
          <w:rFonts w:ascii="宋体" w:hAnsi="宋体" w:hint="eastAsia"/>
          <w:sz w:val="24"/>
          <w:szCs w:val="24"/>
        </w:rPr>
        <w:t>mm</w:t>
      </w:r>
      <w:r w:rsidRPr="00B33703">
        <w:rPr>
          <w:rFonts w:ascii="宋体" w:hAnsi="宋体" w:hint="eastAsia"/>
          <w:sz w:val="24"/>
          <w:szCs w:val="24"/>
        </w:rPr>
        <w:t>。</w:t>
      </w:r>
    </w:p>
    <w:p w:rsidR="00275CE6" w:rsidRPr="00B33703" w:rsidRDefault="00E44D89" w:rsidP="00F54CCB">
      <w:pPr>
        <w:widowControl/>
        <w:jc w:val="left"/>
        <w:rPr>
          <w:rFonts w:hint="eastAsia"/>
          <w:sz w:val="24"/>
          <w:szCs w:val="24"/>
          <w:lang w:val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宋体" w:hAnsi="宋体" w:hint="eastAsia"/>
            <w:sz w:val="24"/>
            <w:szCs w:val="24"/>
          </w:rPr>
          <w:t>4.4.4</w:t>
        </w:r>
      </w:smartTag>
      <w:r w:rsidRPr="00B33703">
        <w:rPr>
          <w:rFonts w:ascii="宋体" w:hAnsi="宋体" w:hint="eastAsia"/>
          <w:sz w:val="24"/>
          <w:szCs w:val="24"/>
        </w:rPr>
        <w:t xml:space="preserve"> </w:t>
      </w:r>
      <w:r w:rsidRPr="00B33703">
        <w:rPr>
          <w:rFonts w:hint="eastAsia"/>
          <w:sz w:val="24"/>
          <w:szCs w:val="24"/>
          <w:lang w:val="zh-CN"/>
        </w:rPr>
        <w:t>需要时</w:t>
      </w:r>
      <w:r w:rsidR="009C2496" w:rsidRPr="00B33703">
        <w:rPr>
          <w:sz w:val="24"/>
          <w:szCs w:val="24"/>
          <w:lang w:val="zh-CN"/>
        </w:rPr>
        <w:t>木箱要配撑</w:t>
      </w:r>
      <w:r w:rsidR="009C2496" w:rsidRPr="00B33703">
        <w:rPr>
          <w:rFonts w:hint="eastAsia"/>
          <w:sz w:val="24"/>
          <w:szCs w:val="24"/>
          <w:lang w:val="zh-CN"/>
        </w:rPr>
        <w:t>木</w:t>
      </w:r>
      <w:r w:rsidR="00275CE6" w:rsidRPr="00B33703">
        <w:rPr>
          <w:sz w:val="24"/>
          <w:szCs w:val="24"/>
          <w:lang w:val="zh-CN"/>
        </w:rPr>
        <w:t>,</w:t>
      </w:r>
      <w:r w:rsidR="00480316" w:rsidRPr="00B33703">
        <w:rPr>
          <w:sz w:val="24"/>
          <w:szCs w:val="24"/>
          <w:lang w:val="zh-CN"/>
        </w:rPr>
        <w:t>增加木箱起吊的强度</w:t>
      </w:r>
      <w:r w:rsidR="00480316" w:rsidRPr="00B33703">
        <w:rPr>
          <w:rFonts w:hint="eastAsia"/>
          <w:sz w:val="24"/>
          <w:szCs w:val="24"/>
          <w:lang w:val="zh-CN"/>
        </w:rPr>
        <w:t>，撑挡间距离建议</w:t>
      </w:r>
      <w:r w:rsidR="00062AF1">
        <w:rPr>
          <w:rFonts w:hint="eastAsia"/>
          <w:sz w:val="24"/>
          <w:szCs w:val="24"/>
          <w:lang w:val="zh-CN"/>
        </w:rPr>
        <w:t>13</w:t>
      </w:r>
      <w:r w:rsidR="00480316" w:rsidRPr="00B33703">
        <w:rPr>
          <w:rFonts w:hint="eastAsia"/>
          <w:sz w:val="24"/>
          <w:szCs w:val="24"/>
          <w:lang w:val="zh-CN"/>
        </w:rPr>
        <w:t>00mm</w:t>
      </w:r>
      <w:r w:rsidR="00BC52E8" w:rsidRPr="00B33703">
        <w:rPr>
          <w:rFonts w:hint="eastAsia"/>
          <w:sz w:val="24"/>
          <w:szCs w:val="24"/>
          <w:lang w:val="zh-CN"/>
        </w:rPr>
        <w:t>放置</w:t>
      </w:r>
      <w:r w:rsidR="00480316" w:rsidRPr="00B33703">
        <w:rPr>
          <w:rFonts w:hint="eastAsia"/>
          <w:sz w:val="24"/>
          <w:szCs w:val="24"/>
          <w:lang w:val="zh-CN"/>
        </w:rPr>
        <w:t>一根。</w:t>
      </w:r>
    </w:p>
    <w:p w:rsidR="00480316" w:rsidRDefault="00480316" w:rsidP="00480316">
      <w:pPr>
        <w:rPr>
          <w:rFonts w:ascii="宋体" w:hAnsi="宋体" w:hint="eastAsia"/>
          <w:sz w:val="24"/>
          <w:szCs w:val="24"/>
        </w:rPr>
      </w:pPr>
      <w:r w:rsidRPr="00B33703">
        <w:rPr>
          <w:rFonts w:ascii="宋体" w:hAnsi="宋体" w:hint="eastAsia"/>
          <w:sz w:val="24"/>
          <w:szCs w:val="24"/>
        </w:rPr>
        <w:t xml:space="preserve">4.4.5 </w:t>
      </w:r>
      <w:r w:rsidR="009C2496" w:rsidRPr="00B33703">
        <w:rPr>
          <w:rFonts w:ascii="宋体" w:hAnsi="宋体" w:hint="eastAsia"/>
          <w:sz w:val="24"/>
          <w:szCs w:val="24"/>
        </w:rPr>
        <w:t>撑</w:t>
      </w:r>
      <w:r w:rsidRPr="00B33703">
        <w:rPr>
          <w:rFonts w:ascii="宋体" w:hAnsi="宋体" w:hint="eastAsia"/>
          <w:sz w:val="24"/>
          <w:szCs w:val="24"/>
        </w:rPr>
        <w:t>木尺寸可参照如下尺寸。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38095C" w:rsidRPr="00B33703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设备重量（单位：吨）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撑木尺寸规格（单位：毫米）</w:t>
            </w:r>
          </w:p>
        </w:tc>
      </w:tr>
      <w:tr w:rsidR="0038095C" w:rsidRPr="00B33703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5t</w:t>
            </w:r>
            <w:r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重量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100*100</w:t>
            </w:r>
          </w:p>
        </w:tc>
      </w:tr>
      <w:tr w:rsidR="0038095C" w:rsidRPr="00B33703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5T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＜</w:t>
            </w:r>
            <w:r>
              <w:rPr>
                <w:rFonts w:ascii="宋体" w:hAnsi="宋体" w:hint="eastAsia"/>
                <w:sz w:val="24"/>
                <w:szCs w:val="24"/>
              </w:rPr>
              <w:t>重量≤10</w:t>
            </w:r>
            <w:r>
              <w:rPr>
                <w:rFonts w:ascii="宋体" w:hAnsi="宋体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120*120</w:t>
            </w:r>
          </w:p>
        </w:tc>
      </w:tr>
      <w:tr w:rsidR="0038095C" w:rsidRPr="00B33703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T＜重量≤</w:t>
            </w: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120*140</w:t>
            </w:r>
          </w:p>
        </w:tc>
      </w:tr>
      <w:tr w:rsidR="0038095C" w:rsidRPr="00B33703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T＜重量≤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140*140</w:t>
            </w:r>
          </w:p>
        </w:tc>
      </w:tr>
      <w:tr w:rsidR="0038095C" w:rsidRPr="00B33703" w:rsidTr="0038095C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845810">
              <w:rPr>
                <w:rFonts w:ascii="宋体" w:hAnsi="宋体" w:hint="eastAsia"/>
                <w:sz w:val="24"/>
                <w:szCs w:val="24"/>
              </w:rPr>
              <w:t>T＜重量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5C" w:rsidRPr="00B33703" w:rsidRDefault="0038095C" w:rsidP="009875D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3703">
              <w:rPr>
                <w:rFonts w:ascii="宋体" w:hAnsi="宋体" w:hint="eastAsia"/>
                <w:sz w:val="24"/>
                <w:szCs w:val="24"/>
              </w:rPr>
              <w:t>140*160</w:t>
            </w:r>
          </w:p>
        </w:tc>
      </w:tr>
    </w:tbl>
    <w:p w:rsidR="00480316" w:rsidRPr="00B33703" w:rsidRDefault="00480316" w:rsidP="00F54CCB">
      <w:pPr>
        <w:widowControl/>
        <w:jc w:val="left"/>
        <w:rPr>
          <w:sz w:val="24"/>
          <w:szCs w:val="24"/>
          <w:lang w:val="zh-CN"/>
        </w:rPr>
      </w:pPr>
    </w:p>
    <w:p w:rsidR="0099655D" w:rsidRPr="00B33703" w:rsidRDefault="0099655D" w:rsidP="00F54CCB">
      <w:pPr>
        <w:widowControl/>
        <w:jc w:val="left"/>
        <w:rPr>
          <w:rFonts w:ascii="宋体" w:hAnsi="宋体"/>
          <w:sz w:val="24"/>
          <w:szCs w:val="24"/>
        </w:rPr>
      </w:pPr>
      <w:r w:rsidRPr="00B33703">
        <w:rPr>
          <w:rFonts w:hint="eastAsia"/>
          <w:sz w:val="24"/>
          <w:szCs w:val="24"/>
          <w:lang w:val="zh-CN"/>
        </w:rPr>
        <w:t>4</w:t>
      </w:r>
      <w:r w:rsidRPr="00B33703">
        <w:rPr>
          <w:rFonts w:ascii="宋体" w:hAnsi="宋体" w:hint="eastAsia"/>
          <w:sz w:val="24"/>
          <w:szCs w:val="24"/>
        </w:rPr>
        <w:t>.4.</w:t>
      </w:r>
      <w:r w:rsidR="00480316" w:rsidRPr="00B33703">
        <w:rPr>
          <w:rFonts w:ascii="宋体" w:hAnsi="宋体" w:hint="eastAsia"/>
          <w:sz w:val="24"/>
          <w:szCs w:val="24"/>
        </w:rPr>
        <w:t>6</w:t>
      </w:r>
      <w:r w:rsidR="00FF6FEA" w:rsidRPr="00B33703">
        <w:rPr>
          <w:rFonts w:ascii="宋体" w:hAnsi="宋体" w:hint="eastAsia"/>
          <w:sz w:val="24"/>
          <w:szCs w:val="24"/>
        </w:rPr>
        <w:t xml:space="preserve"> 当盖板长度超过4000mm时，</w:t>
      </w:r>
      <w:r w:rsidR="00FF6FEA" w:rsidRPr="00DF73A2">
        <w:rPr>
          <w:rFonts w:ascii="宋体" w:hAnsi="宋体" w:hint="eastAsia"/>
          <w:sz w:val="24"/>
          <w:szCs w:val="24"/>
        </w:rPr>
        <w:t>需用接木连接连接梁拼接缝，</w:t>
      </w:r>
      <w:r w:rsidR="00FF6FEA" w:rsidRPr="00B33703">
        <w:rPr>
          <w:rFonts w:ascii="宋体" w:hAnsi="宋体" w:hint="eastAsia"/>
          <w:sz w:val="24"/>
          <w:szCs w:val="24"/>
        </w:rPr>
        <w:t>接木规格为60mm*40mm*500mm。</w:t>
      </w:r>
    </w:p>
    <w:p w:rsidR="0066083D" w:rsidRDefault="00A65297" w:rsidP="00F54CCB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4.4.7 当盖板宽</w:t>
      </w:r>
      <w:r w:rsidRPr="00A65297">
        <w:rPr>
          <w:rFonts w:ascii="宋体" w:hAnsi="宋体" w:hint="eastAsia"/>
          <w:sz w:val="24"/>
          <w:szCs w:val="24"/>
        </w:rPr>
        <w:t>度超过2440mm</w:t>
      </w:r>
      <w:r>
        <w:rPr>
          <w:rFonts w:ascii="宋体" w:hAnsi="宋体" w:hint="eastAsia"/>
          <w:sz w:val="24"/>
          <w:szCs w:val="24"/>
        </w:rPr>
        <w:t>时，需将盖板两拼，在拼接处需增加横梁</w:t>
      </w:r>
      <w:r w:rsidRPr="00A65297">
        <w:rPr>
          <w:rFonts w:ascii="宋体" w:hAnsi="宋体" w:hint="eastAsia"/>
          <w:sz w:val="24"/>
          <w:szCs w:val="24"/>
        </w:rPr>
        <w:t>1根。</w:t>
      </w:r>
    </w:p>
    <w:p w:rsidR="00DD024C" w:rsidRPr="00DD024C" w:rsidRDefault="00DD024C" w:rsidP="00F54CCB">
      <w:pPr>
        <w:widowControl/>
        <w:jc w:val="left"/>
        <w:rPr>
          <w:rFonts w:ascii="宋体" w:hAnsi="宋体" w:hint="eastAsia"/>
          <w:sz w:val="24"/>
          <w:szCs w:val="24"/>
        </w:rPr>
      </w:pPr>
    </w:p>
    <w:p w:rsidR="008A303B" w:rsidRPr="00B33703" w:rsidRDefault="0053669B" w:rsidP="00F54CCB">
      <w:pPr>
        <w:widowControl/>
        <w:jc w:val="left"/>
        <w:rPr>
          <w:rFonts w:ascii="宋体" w:hAnsi="宋体" w:hint="eastAsia"/>
          <w:b/>
          <w:sz w:val="28"/>
          <w:szCs w:val="28"/>
        </w:rPr>
      </w:pPr>
      <w:r w:rsidRPr="00B33703">
        <w:rPr>
          <w:rFonts w:ascii="宋体" w:hAnsi="宋体" w:hint="eastAsia"/>
          <w:b/>
          <w:sz w:val="28"/>
          <w:szCs w:val="28"/>
        </w:rPr>
        <w:lastRenderedPageBreak/>
        <w:t xml:space="preserve">4.5 </w:t>
      </w:r>
      <w:r w:rsidR="00A70B22" w:rsidRPr="00B33703">
        <w:rPr>
          <w:rFonts w:ascii="宋体" w:hAnsi="宋体" w:hint="eastAsia"/>
          <w:b/>
          <w:sz w:val="28"/>
          <w:szCs w:val="28"/>
        </w:rPr>
        <w:t>特殊情况的处理</w:t>
      </w:r>
    </w:p>
    <w:p w:rsidR="0053669B" w:rsidRPr="0066083D" w:rsidRDefault="00A70B22" w:rsidP="008A303B">
      <w:pPr>
        <w:widowControl/>
        <w:jc w:val="left"/>
        <w:rPr>
          <w:rFonts w:ascii="宋体" w:hAnsi="宋体"/>
          <w:sz w:val="24"/>
          <w:szCs w:val="24"/>
        </w:rPr>
      </w:pPr>
      <w:r w:rsidRPr="0066083D">
        <w:rPr>
          <w:rFonts w:ascii="宋体" w:hAnsi="宋体" w:hint="eastAsia"/>
          <w:sz w:val="24"/>
          <w:szCs w:val="24"/>
        </w:rPr>
        <w:t>当包装箱的外形尺寸有</w:t>
      </w:r>
      <w:r w:rsidR="0053669B" w:rsidRPr="0066083D">
        <w:rPr>
          <w:rFonts w:ascii="宋体" w:hAnsi="宋体" w:hint="eastAsia"/>
          <w:sz w:val="24"/>
          <w:szCs w:val="24"/>
        </w:rPr>
        <w:t>超长（</w:t>
      </w:r>
      <w:r w:rsidR="008A303B" w:rsidRPr="0066083D">
        <w:rPr>
          <w:rFonts w:ascii="宋体" w:hAnsi="宋体" w:hint="eastAsia"/>
          <w:sz w:val="24"/>
          <w:szCs w:val="24"/>
        </w:rPr>
        <w:t>长度</w:t>
      </w:r>
      <w:r w:rsidR="0053669B" w:rsidRPr="0066083D">
        <w:rPr>
          <w:rFonts w:ascii="宋体" w:hAnsi="宋体" w:hint="eastAsia"/>
          <w:sz w:val="24"/>
          <w:szCs w:val="24"/>
        </w:rPr>
        <w:t>＞12000mm）、超宽（</w:t>
      </w:r>
      <w:r w:rsidR="008A303B" w:rsidRPr="0066083D">
        <w:rPr>
          <w:rFonts w:ascii="宋体" w:hAnsi="宋体" w:hint="eastAsia"/>
          <w:sz w:val="24"/>
          <w:szCs w:val="24"/>
        </w:rPr>
        <w:t>宽度</w:t>
      </w:r>
      <w:r w:rsidR="0053669B" w:rsidRPr="0066083D">
        <w:rPr>
          <w:rFonts w:ascii="宋体" w:hAnsi="宋体" w:hint="eastAsia"/>
          <w:sz w:val="24"/>
          <w:szCs w:val="24"/>
        </w:rPr>
        <w:t>＞4000mm）、超高（</w:t>
      </w:r>
      <w:r w:rsidR="008A303B" w:rsidRPr="0066083D">
        <w:rPr>
          <w:rFonts w:ascii="宋体" w:hAnsi="宋体" w:hint="eastAsia"/>
          <w:sz w:val="24"/>
          <w:szCs w:val="24"/>
        </w:rPr>
        <w:t>高度</w:t>
      </w:r>
      <w:r w:rsidR="0053669B" w:rsidRPr="0066083D">
        <w:rPr>
          <w:rFonts w:ascii="宋体" w:hAnsi="宋体" w:hint="eastAsia"/>
          <w:sz w:val="24"/>
          <w:szCs w:val="24"/>
        </w:rPr>
        <w:t>＞3000mm</w:t>
      </w:r>
      <w:r w:rsidRPr="0066083D">
        <w:rPr>
          <w:rFonts w:ascii="宋体" w:hAnsi="宋体" w:hint="eastAsia"/>
          <w:sz w:val="24"/>
          <w:szCs w:val="24"/>
        </w:rPr>
        <w:t>）</w:t>
      </w:r>
      <w:r w:rsidR="008A303B" w:rsidRPr="0066083D">
        <w:rPr>
          <w:rFonts w:ascii="宋体" w:hAnsi="宋体" w:hint="eastAsia"/>
          <w:sz w:val="24"/>
          <w:szCs w:val="24"/>
        </w:rPr>
        <w:t>，包装物超重</w:t>
      </w:r>
      <w:r w:rsidR="003F4D1C" w:rsidRPr="0066083D">
        <w:rPr>
          <w:rFonts w:ascii="宋体" w:hAnsi="宋体" w:hint="eastAsia"/>
          <w:sz w:val="24"/>
          <w:szCs w:val="24"/>
        </w:rPr>
        <w:t>（</w:t>
      </w:r>
      <w:r w:rsidR="008A303B" w:rsidRPr="0066083D">
        <w:rPr>
          <w:rFonts w:ascii="宋体" w:hAnsi="宋体" w:hint="eastAsia"/>
          <w:sz w:val="24"/>
          <w:szCs w:val="24"/>
        </w:rPr>
        <w:t>重量</w:t>
      </w:r>
      <w:r w:rsidR="003F4D1C" w:rsidRPr="0066083D">
        <w:rPr>
          <w:rFonts w:ascii="宋体" w:hAnsi="宋体" w:hint="eastAsia"/>
          <w:sz w:val="24"/>
          <w:szCs w:val="24"/>
        </w:rPr>
        <w:t>＞25t</w:t>
      </w:r>
      <w:r w:rsidRPr="0066083D">
        <w:rPr>
          <w:rFonts w:ascii="宋体" w:hAnsi="宋体" w:hint="eastAsia"/>
          <w:sz w:val="24"/>
          <w:szCs w:val="24"/>
        </w:rPr>
        <w:t>）等</w:t>
      </w:r>
      <w:r w:rsidR="003F4D1C" w:rsidRPr="0066083D">
        <w:rPr>
          <w:rFonts w:ascii="宋体" w:hAnsi="宋体" w:hint="eastAsia"/>
          <w:sz w:val="24"/>
          <w:szCs w:val="24"/>
        </w:rPr>
        <w:t>情况下，</w:t>
      </w:r>
      <w:r w:rsidRPr="0066083D">
        <w:rPr>
          <w:rFonts w:ascii="宋体" w:hAnsi="宋体" w:hint="eastAsia"/>
          <w:sz w:val="24"/>
          <w:szCs w:val="24"/>
        </w:rPr>
        <w:t>视为特殊情况。此时，</w:t>
      </w:r>
      <w:r w:rsidR="00A856E3" w:rsidRPr="0066083D">
        <w:rPr>
          <w:rFonts w:ascii="宋体" w:hAnsi="宋体" w:hint="eastAsia"/>
          <w:sz w:val="24"/>
          <w:szCs w:val="24"/>
        </w:rPr>
        <w:t>经供需双方技术员沟通协商后，可酌情</w:t>
      </w:r>
      <w:r w:rsidR="008A303B" w:rsidRPr="0066083D">
        <w:rPr>
          <w:rFonts w:ascii="宋体" w:hAnsi="宋体" w:hint="eastAsia"/>
          <w:sz w:val="24"/>
          <w:szCs w:val="24"/>
        </w:rPr>
        <w:t>调整</w:t>
      </w:r>
      <w:r w:rsidR="00A856E3" w:rsidRPr="0066083D">
        <w:rPr>
          <w:rFonts w:ascii="宋体" w:hAnsi="宋体" w:hint="eastAsia"/>
          <w:sz w:val="24"/>
          <w:szCs w:val="24"/>
        </w:rPr>
        <w:t>上述的</w:t>
      </w:r>
      <w:r w:rsidR="003F4D1C" w:rsidRPr="0066083D">
        <w:rPr>
          <w:rFonts w:ascii="宋体" w:hAnsi="宋体" w:hint="eastAsia"/>
          <w:sz w:val="24"/>
          <w:szCs w:val="24"/>
        </w:rPr>
        <w:t>滑木、端木</w:t>
      </w:r>
      <w:r w:rsidR="00A856E3" w:rsidRPr="0066083D">
        <w:rPr>
          <w:rFonts w:ascii="宋体" w:hAnsi="宋体" w:hint="eastAsia"/>
          <w:sz w:val="24"/>
          <w:szCs w:val="24"/>
        </w:rPr>
        <w:t>、</w:t>
      </w:r>
      <w:r w:rsidR="008A303B" w:rsidRPr="0066083D">
        <w:rPr>
          <w:rFonts w:ascii="宋体" w:hAnsi="宋体" w:hint="eastAsia"/>
          <w:sz w:val="24"/>
          <w:szCs w:val="24"/>
        </w:rPr>
        <w:t>底板、侧面板、端面板、顶盖等</w:t>
      </w:r>
      <w:r w:rsidR="003F4D1C" w:rsidRPr="0066083D">
        <w:rPr>
          <w:rFonts w:ascii="宋体" w:hAnsi="宋体" w:hint="eastAsia"/>
          <w:sz w:val="24"/>
          <w:szCs w:val="24"/>
        </w:rPr>
        <w:t>的</w:t>
      </w:r>
      <w:r w:rsidR="008A303B" w:rsidRPr="0066083D">
        <w:rPr>
          <w:rFonts w:ascii="宋体" w:hAnsi="宋体" w:hint="eastAsia"/>
          <w:sz w:val="24"/>
          <w:szCs w:val="24"/>
        </w:rPr>
        <w:t>尺寸</w:t>
      </w:r>
      <w:r w:rsidR="003F4D1C" w:rsidRPr="0066083D">
        <w:rPr>
          <w:rFonts w:ascii="宋体" w:hAnsi="宋体" w:hint="eastAsia"/>
          <w:sz w:val="24"/>
          <w:szCs w:val="24"/>
        </w:rPr>
        <w:t>规格。</w:t>
      </w:r>
    </w:p>
    <w:p w:rsidR="00734577" w:rsidRPr="00C03AAC" w:rsidRDefault="00734577" w:rsidP="00140617">
      <w:pPr>
        <w:spacing w:line="0" w:lineRule="atLeast"/>
        <w:rPr>
          <w:b/>
          <w:sz w:val="30"/>
          <w:szCs w:val="30"/>
        </w:rPr>
      </w:pPr>
      <w:r w:rsidRPr="00B33703">
        <w:rPr>
          <w:b/>
          <w:sz w:val="30"/>
          <w:szCs w:val="30"/>
        </w:rPr>
        <w:t>5</w:t>
      </w:r>
      <w:r w:rsidR="00487AAA" w:rsidRPr="00B33703">
        <w:rPr>
          <w:rFonts w:hint="eastAsia"/>
          <w:b/>
          <w:sz w:val="30"/>
          <w:szCs w:val="30"/>
        </w:rPr>
        <w:t>、</w:t>
      </w:r>
      <w:r w:rsidRPr="00B33703">
        <w:rPr>
          <w:b/>
          <w:sz w:val="30"/>
          <w:szCs w:val="30"/>
        </w:rPr>
        <w:t>检验及验收规则</w:t>
      </w:r>
    </w:p>
    <w:p w:rsidR="00734577" w:rsidRPr="00641663" w:rsidRDefault="00734577" w:rsidP="00140617">
      <w:pPr>
        <w:spacing w:line="0" w:lineRule="atLeast"/>
        <w:rPr>
          <w:rFonts w:ascii="宋体" w:hAnsi="宋体" w:cs="宋体"/>
          <w:kern w:val="0"/>
          <w:sz w:val="24"/>
          <w:szCs w:val="28"/>
        </w:rPr>
      </w:pPr>
      <w:r w:rsidRPr="00C03AAC">
        <w:rPr>
          <w:rFonts w:ascii="宋体" w:hAnsi="宋体" w:cs="宋体"/>
          <w:b/>
          <w:kern w:val="0"/>
          <w:sz w:val="28"/>
          <w:szCs w:val="28"/>
        </w:rPr>
        <w:t>5.1</w:t>
      </w:r>
      <w:r w:rsidRPr="00641663">
        <w:rPr>
          <w:rFonts w:ascii="宋体" w:hAnsi="宋体" w:cs="宋体" w:hint="eastAsia"/>
          <w:kern w:val="0"/>
          <w:sz w:val="24"/>
          <w:szCs w:val="28"/>
        </w:rPr>
        <w:t>以验证供应商提供的合格证明文件为主，必要时进行抽检；出口包装箱</w:t>
      </w:r>
      <w:r w:rsidR="00E13A21" w:rsidRPr="00641663">
        <w:rPr>
          <w:rFonts w:ascii="宋体" w:hAnsi="宋体" w:cs="宋体" w:hint="eastAsia"/>
          <w:kern w:val="0"/>
          <w:sz w:val="24"/>
          <w:szCs w:val="28"/>
        </w:rPr>
        <w:t>需</w:t>
      </w:r>
      <w:r w:rsidRPr="00641663">
        <w:rPr>
          <w:rFonts w:ascii="宋体" w:hAnsi="宋体" w:cs="宋体" w:hint="eastAsia"/>
          <w:kern w:val="0"/>
          <w:sz w:val="24"/>
          <w:szCs w:val="28"/>
        </w:rPr>
        <w:t>熏蒸</w:t>
      </w:r>
      <w:r w:rsidR="00E13A21" w:rsidRPr="00641663">
        <w:rPr>
          <w:rFonts w:ascii="宋体" w:hAnsi="宋体" w:cs="宋体" w:hint="eastAsia"/>
          <w:kern w:val="0"/>
          <w:sz w:val="24"/>
          <w:szCs w:val="28"/>
        </w:rPr>
        <w:t>的，供应商提供熏蒸</w:t>
      </w:r>
      <w:r w:rsidRPr="00641663">
        <w:rPr>
          <w:rFonts w:ascii="宋体" w:hAnsi="宋体" w:cs="宋体" w:hint="eastAsia"/>
          <w:kern w:val="0"/>
          <w:sz w:val="24"/>
          <w:szCs w:val="28"/>
        </w:rPr>
        <w:t>合格文件。</w:t>
      </w:r>
    </w:p>
    <w:p w:rsidR="00734577" w:rsidRPr="00641663" w:rsidRDefault="00734577" w:rsidP="00140617">
      <w:pPr>
        <w:spacing w:line="0" w:lineRule="atLeast"/>
        <w:rPr>
          <w:rFonts w:ascii="Times New Roman"/>
          <w:sz w:val="24"/>
          <w:szCs w:val="28"/>
        </w:rPr>
      </w:pPr>
      <w:r w:rsidRPr="00C03AAC">
        <w:rPr>
          <w:rFonts w:ascii="Times New Roman" w:hint="eastAsia"/>
          <w:b/>
          <w:sz w:val="28"/>
          <w:szCs w:val="28"/>
        </w:rPr>
        <w:t>5.2</w:t>
      </w:r>
      <w:r w:rsidRPr="00641663">
        <w:rPr>
          <w:rFonts w:ascii="Times New Roman" w:hint="eastAsia"/>
          <w:sz w:val="24"/>
          <w:szCs w:val="28"/>
        </w:rPr>
        <w:t>所有的木箱、木材，均要报验，检验合格后入库。</w:t>
      </w:r>
    </w:p>
    <w:p w:rsidR="00734577" w:rsidRPr="00487AAA" w:rsidRDefault="00734577" w:rsidP="00734577">
      <w:pPr>
        <w:spacing w:line="360" w:lineRule="auto"/>
        <w:rPr>
          <w:rFonts w:ascii="Times New Roman"/>
          <w:b/>
          <w:sz w:val="28"/>
          <w:szCs w:val="28"/>
        </w:rPr>
      </w:pPr>
      <w:r w:rsidRPr="00487AAA">
        <w:rPr>
          <w:rFonts w:ascii="Times New Roman" w:hint="eastAsia"/>
          <w:b/>
          <w:sz w:val="28"/>
          <w:szCs w:val="28"/>
        </w:rPr>
        <w:t>5.3</w:t>
      </w:r>
      <w:r w:rsidRPr="00487AAA">
        <w:rPr>
          <w:rFonts w:ascii="Times New Roman"/>
          <w:b/>
          <w:sz w:val="28"/>
          <w:szCs w:val="28"/>
        </w:rPr>
        <w:t>检验方法</w:t>
      </w:r>
    </w:p>
    <w:p w:rsidR="00734577" w:rsidRPr="002656AF" w:rsidRDefault="00734577" w:rsidP="00734577">
      <w:pPr>
        <w:spacing w:line="360" w:lineRule="auto"/>
        <w:rPr>
          <w:rFonts w:ascii="Times New Roman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Times New Roman"/>
            <w:sz w:val="24"/>
            <w:szCs w:val="24"/>
          </w:rPr>
          <w:t>5.</w:t>
        </w:r>
        <w:r w:rsidRPr="002656AF">
          <w:rPr>
            <w:rFonts w:ascii="Times New Roman" w:hint="eastAsia"/>
            <w:sz w:val="24"/>
            <w:szCs w:val="24"/>
          </w:rPr>
          <w:t>3</w:t>
        </w:r>
        <w:r w:rsidRPr="002656AF">
          <w:rPr>
            <w:rFonts w:ascii="Times New Roman"/>
            <w:sz w:val="24"/>
            <w:szCs w:val="24"/>
          </w:rPr>
          <w:t>.1</w:t>
        </w:r>
      </w:smartTag>
      <w:r w:rsidRPr="002656AF">
        <w:rPr>
          <w:rFonts w:ascii="Times New Roman"/>
          <w:sz w:val="24"/>
          <w:szCs w:val="24"/>
        </w:rPr>
        <w:t>含水率</w:t>
      </w:r>
      <w:r w:rsidRPr="002656AF">
        <w:rPr>
          <w:rFonts w:ascii="Times New Roman" w:hint="eastAsia"/>
          <w:sz w:val="24"/>
          <w:szCs w:val="24"/>
        </w:rPr>
        <w:t>：</w:t>
      </w:r>
      <w:r w:rsidRPr="002656AF">
        <w:rPr>
          <w:rFonts w:ascii="Times New Roman"/>
          <w:sz w:val="24"/>
          <w:szCs w:val="24"/>
        </w:rPr>
        <w:t> </w:t>
      </w:r>
      <w:r w:rsidRPr="002656AF">
        <w:rPr>
          <w:rFonts w:ascii="Times New Roman"/>
          <w:sz w:val="24"/>
          <w:szCs w:val="24"/>
        </w:rPr>
        <w:t>用</w:t>
      </w:r>
      <w:r w:rsidR="00BF1B99">
        <w:rPr>
          <w:rFonts w:ascii="Times New Roman"/>
          <w:sz w:val="24"/>
          <w:szCs w:val="24"/>
        </w:rPr>
        <w:t>仪器</w:t>
      </w:r>
      <w:r w:rsidR="00BF1B99">
        <w:rPr>
          <w:rFonts w:ascii="Times New Roman" w:hint="eastAsia"/>
          <w:sz w:val="24"/>
          <w:szCs w:val="24"/>
        </w:rPr>
        <w:t>、</w:t>
      </w:r>
      <w:r w:rsidRPr="002656AF">
        <w:rPr>
          <w:rFonts w:ascii="Times New Roman"/>
          <w:sz w:val="24"/>
          <w:szCs w:val="24"/>
        </w:rPr>
        <w:t>目测法检测。</w:t>
      </w:r>
    </w:p>
    <w:p w:rsidR="00734577" w:rsidRPr="002656AF" w:rsidRDefault="00734577" w:rsidP="00734577">
      <w:pPr>
        <w:spacing w:line="360" w:lineRule="auto"/>
        <w:rPr>
          <w:rFonts w:ascii="Times New Roman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Times New Roman"/>
            <w:sz w:val="24"/>
            <w:szCs w:val="24"/>
          </w:rPr>
          <w:t>5.</w:t>
        </w:r>
        <w:r w:rsidRPr="002656AF">
          <w:rPr>
            <w:rFonts w:ascii="Times New Roman" w:hint="eastAsia"/>
            <w:sz w:val="24"/>
            <w:szCs w:val="24"/>
          </w:rPr>
          <w:t>3</w:t>
        </w:r>
        <w:r w:rsidRPr="002656AF">
          <w:rPr>
            <w:rFonts w:ascii="Times New Roman"/>
            <w:sz w:val="24"/>
            <w:szCs w:val="24"/>
          </w:rPr>
          <w:t>.2</w:t>
        </w:r>
      </w:smartTag>
      <w:r w:rsidRPr="002656AF">
        <w:rPr>
          <w:rFonts w:ascii="Times New Roman"/>
          <w:sz w:val="24"/>
          <w:szCs w:val="24"/>
        </w:rPr>
        <w:t>  </w:t>
      </w:r>
      <w:r w:rsidRPr="002656AF">
        <w:rPr>
          <w:rFonts w:ascii="Times New Roman"/>
          <w:sz w:val="24"/>
          <w:szCs w:val="24"/>
        </w:rPr>
        <w:t>尺寸的测定</w:t>
      </w:r>
      <w:r w:rsidRPr="002656AF">
        <w:rPr>
          <w:rFonts w:ascii="Times New Roman" w:hint="eastAsia"/>
          <w:sz w:val="24"/>
          <w:szCs w:val="24"/>
        </w:rPr>
        <w:t>：</w:t>
      </w:r>
      <w:r w:rsidRPr="002656AF">
        <w:rPr>
          <w:rFonts w:ascii="Times New Roman"/>
          <w:sz w:val="24"/>
          <w:szCs w:val="24"/>
        </w:rPr>
        <w:t>用分度值为</w:t>
      </w:r>
      <w:r w:rsidRPr="002656AF">
        <w:rPr>
          <w:rFonts w:ascii="Times New Roman"/>
          <w:sz w:val="24"/>
          <w:szCs w:val="24"/>
        </w:rPr>
        <w:t> </w:t>
      </w:r>
      <w:r w:rsidRPr="002656AF">
        <w:rPr>
          <w:rFonts w:ascii="Times New Roman"/>
          <w:sz w:val="24"/>
          <w:szCs w:val="24"/>
        </w:rPr>
        <w:t>1mm</w:t>
      </w:r>
      <w:r w:rsidRPr="002656AF">
        <w:rPr>
          <w:rFonts w:ascii="Times New Roman"/>
          <w:sz w:val="24"/>
          <w:szCs w:val="24"/>
        </w:rPr>
        <w:t> </w:t>
      </w:r>
      <w:r w:rsidRPr="002656AF">
        <w:rPr>
          <w:rFonts w:ascii="Times New Roman"/>
          <w:sz w:val="24"/>
          <w:szCs w:val="24"/>
        </w:rPr>
        <w:t>的钢直尺或钢卷尺对板材各部位尺寸进行测量，检测的项目包括板</w:t>
      </w:r>
      <w:r w:rsidRPr="002656AF">
        <w:rPr>
          <w:rFonts w:ascii="Times New Roman" w:hint="eastAsia"/>
          <w:sz w:val="24"/>
          <w:szCs w:val="24"/>
        </w:rPr>
        <w:t>的</w:t>
      </w:r>
      <w:r w:rsidRPr="002656AF">
        <w:rPr>
          <w:rFonts w:ascii="Times New Roman"/>
          <w:sz w:val="24"/>
          <w:szCs w:val="24"/>
        </w:rPr>
        <w:t>长、宽、厚</w:t>
      </w:r>
      <w:r w:rsidRPr="002656AF">
        <w:rPr>
          <w:rFonts w:ascii="Times New Roman" w:hint="eastAsia"/>
          <w:sz w:val="24"/>
          <w:szCs w:val="24"/>
        </w:rPr>
        <w:t>及板的</w:t>
      </w:r>
      <w:r w:rsidRPr="002656AF">
        <w:rPr>
          <w:rFonts w:ascii="Times New Roman"/>
          <w:sz w:val="24"/>
          <w:szCs w:val="24"/>
        </w:rPr>
        <w:t>缺陷，取最大值。</w:t>
      </w:r>
    </w:p>
    <w:p w:rsidR="00734577" w:rsidRPr="002656AF" w:rsidRDefault="00734577" w:rsidP="00734577">
      <w:pPr>
        <w:spacing w:line="360" w:lineRule="auto"/>
        <w:rPr>
          <w:rFonts w:ascii="Times New Roman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Times New Roman"/>
            <w:sz w:val="24"/>
            <w:szCs w:val="24"/>
          </w:rPr>
          <w:t>5.</w:t>
        </w:r>
        <w:r w:rsidRPr="002656AF">
          <w:rPr>
            <w:rFonts w:ascii="Times New Roman" w:hint="eastAsia"/>
            <w:sz w:val="24"/>
            <w:szCs w:val="24"/>
          </w:rPr>
          <w:t>3</w:t>
        </w:r>
        <w:r w:rsidRPr="002656AF">
          <w:rPr>
            <w:rFonts w:ascii="Times New Roman"/>
            <w:sz w:val="24"/>
            <w:szCs w:val="24"/>
          </w:rPr>
          <w:t>.3</w:t>
        </w:r>
      </w:smartTag>
      <w:r w:rsidRPr="002656AF">
        <w:rPr>
          <w:rFonts w:ascii="Times New Roman"/>
          <w:sz w:val="24"/>
          <w:szCs w:val="24"/>
        </w:rPr>
        <w:t>  </w:t>
      </w:r>
      <w:r w:rsidRPr="002656AF">
        <w:rPr>
          <w:rFonts w:ascii="Times New Roman"/>
          <w:sz w:val="24"/>
          <w:szCs w:val="24"/>
        </w:rPr>
        <w:t>外观检验</w:t>
      </w:r>
      <w:r w:rsidRPr="002656AF">
        <w:rPr>
          <w:rFonts w:ascii="Times New Roman" w:hint="eastAsia"/>
          <w:sz w:val="24"/>
          <w:szCs w:val="24"/>
        </w:rPr>
        <w:t>：</w:t>
      </w:r>
      <w:r w:rsidRPr="002656AF">
        <w:rPr>
          <w:rFonts w:ascii="Times New Roman"/>
          <w:sz w:val="24"/>
          <w:szCs w:val="24"/>
        </w:rPr>
        <w:t>目测检验。</w:t>
      </w:r>
    </w:p>
    <w:p w:rsidR="00734577" w:rsidRPr="00487AAA" w:rsidRDefault="00734577" w:rsidP="00734577">
      <w:pPr>
        <w:spacing w:line="360" w:lineRule="auto"/>
        <w:rPr>
          <w:rFonts w:ascii="Times New Roman"/>
          <w:b/>
          <w:sz w:val="28"/>
          <w:szCs w:val="28"/>
        </w:rPr>
      </w:pPr>
      <w:r w:rsidRPr="00487AAA">
        <w:rPr>
          <w:rFonts w:ascii="Times New Roman"/>
          <w:b/>
          <w:sz w:val="28"/>
          <w:szCs w:val="28"/>
        </w:rPr>
        <w:t>5.</w:t>
      </w:r>
      <w:r w:rsidRPr="00487AAA">
        <w:rPr>
          <w:rFonts w:ascii="Times New Roman" w:hint="eastAsia"/>
          <w:b/>
          <w:sz w:val="28"/>
          <w:szCs w:val="28"/>
        </w:rPr>
        <w:t>4</w:t>
      </w:r>
      <w:r w:rsidRPr="00487AAA">
        <w:rPr>
          <w:rFonts w:ascii="Times New Roman"/>
          <w:b/>
          <w:sz w:val="28"/>
          <w:szCs w:val="28"/>
        </w:rPr>
        <w:t>板材检验规则</w:t>
      </w:r>
    </w:p>
    <w:p w:rsidR="00734577" w:rsidRPr="002656AF" w:rsidRDefault="00734577" w:rsidP="00734577">
      <w:pPr>
        <w:spacing w:line="360" w:lineRule="auto"/>
        <w:rPr>
          <w:rFonts w:ascii="Times New Roman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Times New Roman"/>
            <w:sz w:val="24"/>
            <w:szCs w:val="24"/>
          </w:rPr>
          <w:t>5.</w:t>
        </w:r>
        <w:r w:rsidRPr="002656AF">
          <w:rPr>
            <w:rFonts w:ascii="Times New Roman" w:hint="eastAsia"/>
            <w:sz w:val="24"/>
            <w:szCs w:val="24"/>
          </w:rPr>
          <w:t>4</w:t>
        </w:r>
        <w:r w:rsidRPr="002656AF">
          <w:rPr>
            <w:rFonts w:ascii="Times New Roman"/>
            <w:sz w:val="24"/>
            <w:szCs w:val="24"/>
          </w:rPr>
          <w:t>.1</w:t>
        </w:r>
      </w:smartTag>
      <w:r w:rsidR="004273EC">
        <w:rPr>
          <w:rFonts w:ascii="Times New Roman"/>
          <w:sz w:val="24"/>
          <w:szCs w:val="24"/>
        </w:rPr>
        <w:t>组批：以同一供货单位</w:t>
      </w:r>
      <w:r w:rsidR="004273EC">
        <w:rPr>
          <w:rFonts w:ascii="Times New Roman" w:hint="eastAsia"/>
          <w:sz w:val="24"/>
          <w:szCs w:val="24"/>
        </w:rPr>
        <w:t>、</w:t>
      </w:r>
      <w:r w:rsidRPr="002656AF">
        <w:rPr>
          <w:rFonts w:ascii="Times New Roman"/>
          <w:sz w:val="24"/>
          <w:szCs w:val="24"/>
        </w:rPr>
        <w:t>相同规格</w:t>
      </w:r>
      <w:r w:rsidR="004273EC">
        <w:rPr>
          <w:rFonts w:ascii="Times New Roman"/>
          <w:sz w:val="24"/>
          <w:szCs w:val="24"/>
        </w:rPr>
        <w:t>材料</w:t>
      </w:r>
      <w:r w:rsidRPr="002656AF">
        <w:rPr>
          <w:rFonts w:ascii="Times New Roman"/>
          <w:sz w:val="24"/>
          <w:szCs w:val="24"/>
        </w:rPr>
        <w:t>为一</w:t>
      </w:r>
      <w:r w:rsidR="004273EC">
        <w:rPr>
          <w:rFonts w:ascii="Times New Roman"/>
          <w:sz w:val="24"/>
          <w:szCs w:val="24"/>
        </w:rPr>
        <w:t>组</w:t>
      </w:r>
      <w:r w:rsidRPr="002656AF">
        <w:rPr>
          <w:rFonts w:ascii="Times New Roman"/>
          <w:sz w:val="24"/>
          <w:szCs w:val="24"/>
        </w:rPr>
        <w:t>批。</w:t>
      </w:r>
      <w:r w:rsidR="00433502" w:rsidRPr="002656AF">
        <w:rPr>
          <w:rFonts w:ascii="Times New Roman" w:hint="eastAsia"/>
          <w:sz w:val="24"/>
          <w:szCs w:val="24"/>
        </w:rPr>
        <w:t>供应商</w:t>
      </w:r>
      <w:r w:rsidR="003309C0">
        <w:rPr>
          <w:rFonts w:ascii="Times New Roman" w:hint="eastAsia"/>
          <w:sz w:val="24"/>
          <w:szCs w:val="24"/>
        </w:rPr>
        <w:t>应按照该规范进行自检，</w:t>
      </w:r>
      <w:r w:rsidR="004273EC">
        <w:rPr>
          <w:rFonts w:ascii="Times New Roman" w:hint="eastAsia"/>
          <w:sz w:val="24"/>
          <w:szCs w:val="24"/>
        </w:rPr>
        <w:t>保证自检合格</w:t>
      </w:r>
      <w:r w:rsidR="003309C0">
        <w:rPr>
          <w:rFonts w:ascii="Times New Roman" w:hint="eastAsia"/>
          <w:sz w:val="24"/>
          <w:szCs w:val="24"/>
        </w:rPr>
        <w:t>，并提供自检报告</w:t>
      </w:r>
      <w:r w:rsidR="00433502" w:rsidRPr="002656AF">
        <w:rPr>
          <w:rFonts w:ascii="Times New Roman" w:hint="eastAsia"/>
          <w:sz w:val="24"/>
          <w:szCs w:val="24"/>
        </w:rPr>
        <w:t>。</w:t>
      </w:r>
    </w:p>
    <w:p w:rsidR="00734577" w:rsidRPr="00B33703" w:rsidRDefault="00734577" w:rsidP="00734577">
      <w:pPr>
        <w:spacing w:line="360" w:lineRule="auto"/>
        <w:rPr>
          <w:rFonts w:ascii="Times New Roman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656AF">
          <w:rPr>
            <w:rFonts w:ascii="Times New Roman"/>
            <w:sz w:val="24"/>
            <w:szCs w:val="24"/>
          </w:rPr>
          <w:t>5.</w:t>
        </w:r>
        <w:r w:rsidRPr="002656AF">
          <w:rPr>
            <w:rFonts w:ascii="Times New Roman" w:hint="eastAsia"/>
            <w:sz w:val="24"/>
            <w:szCs w:val="24"/>
          </w:rPr>
          <w:t>4</w:t>
        </w:r>
        <w:r w:rsidRPr="002656AF">
          <w:rPr>
            <w:rFonts w:ascii="Times New Roman"/>
            <w:sz w:val="24"/>
            <w:szCs w:val="24"/>
          </w:rPr>
          <w:t>.2</w:t>
        </w:r>
      </w:smartTag>
      <w:r w:rsidR="004273EC">
        <w:rPr>
          <w:rFonts w:ascii="Times New Roman"/>
          <w:sz w:val="24"/>
          <w:szCs w:val="24"/>
        </w:rPr>
        <w:t>材料的抽验：对同一批</w:t>
      </w:r>
      <w:r w:rsidRPr="002656AF">
        <w:rPr>
          <w:rFonts w:ascii="Times New Roman"/>
          <w:sz w:val="24"/>
          <w:szCs w:val="24"/>
        </w:rPr>
        <w:t>材</w:t>
      </w:r>
      <w:r w:rsidR="004273EC">
        <w:rPr>
          <w:rFonts w:ascii="Times New Roman"/>
          <w:sz w:val="24"/>
          <w:szCs w:val="24"/>
        </w:rPr>
        <w:t>料</w:t>
      </w:r>
      <w:r w:rsidRPr="002656AF">
        <w:rPr>
          <w:rFonts w:ascii="Times New Roman"/>
          <w:sz w:val="24"/>
          <w:szCs w:val="24"/>
        </w:rPr>
        <w:t>进行随机抽样检验，抽取样品数量为所进货数</w:t>
      </w:r>
      <w:r w:rsidRPr="00B33703">
        <w:rPr>
          <w:rFonts w:ascii="Times New Roman"/>
          <w:sz w:val="24"/>
          <w:szCs w:val="24"/>
        </w:rPr>
        <w:t>量的</w:t>
      </w:r>
      <w:r w:rsidRPr="00B33703">
        <w:rPr>
          <w:rFonts w:ascii="Times New Roman"/>
          <w:sz w:val="24"/>
          <w:szCs w:val="24"/>
        </w:rPr>
        <w:t>10%</w:t>
      </w:r>
      <w:r w:rsidRPr="00B33703">
        <w:rPr>
          <w:rFonts w:ascii="Times New Roman"/>
          <w:sz w:val="24"/>
          <w:szCs w:val="24"/>
        </w:rPr>
        <w:t>（取整数）。</w:t>
      </w:r>
    </w:p>
    <w:p w:rsidR="00D04F31" w:rsidRPr="00B33703" w:rsidRDefault="00A54231" w:rsidP="00A54231">
      <w:pPr>
        <w:spacing w:line="360" w:lineRule="auto"/>
        <w:rPr>
          <w:rFonts w:ascii="Times New Roman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Times New Roman" w:hint="eastAsia"/>
            <w:sz w:val="24"/>
            <w:szCs w:val="24"/>
          </w:rPr>
          <w:t>5.4.3</w:t>
        </w:r>
      </w:smartTag>
      <w:r w:rsidR="00734577" w:rsidRPr="00B33703">
        <w:rPr>
          <w:rFonts w:ascii="Times New Roman"/>
          <w:sz w:val="24"/>
          <w:szCs w:val="24"/>
        </w:rPr>
        <w:t>样本中不合格总数</w:t>
      </w:r>
      <w:r w:rsidR="00734577" w:rsidRPr="00B33703">
        <w:rPr>
          <w:rFonts w:ascii="Times New Roman"/>
          <w:sz w:val="24"/>
          <w:szCs w:val="24"/>
        </w:rPr>
        <w:t>≤</w:t>
      </w:r>
      <w:r w:rsidR="00734577" w:rsidRPr="00B33703">
        <w:rPr>
          <w:rFonts w:ascii="Times New Roman"/>
          <w:sz w:val="24"/>
          <w:szCs w:val="24"/>
        </w:rPr>
        <w:t>抽样数量的</w:t>
      </w:r>
      <w:r w:rsidR="00EF03A9" w:rsidRPr="00B33703">
        <w:rPr>
          <w:rFonts w:ascii="Times New Roman"/>
          <w:sz w:val="24"/>
          <w:szCs w:val="24"/>
        </w:rPr>
        <w:t>10</w:t>
      </w:r>
      <w:r w:rsidR="00734577" w:rsidRPr="00B33703">
        <w:rPr>
          <w:rFonts w:ascii="Times New Roman"/>
          <w:sz w:val="24"/>
          <w:szCs w:val="24"/>
        </w:rPr>
        <w:t>%</w:t>
      </w:r>
      <w:r w:rsidR="00734577" w:rsidRPr="00B33703">
        <w:rPr>
          <w:rFonts w:ascii="Times New Roman"/>
          <w:sz w:val="24"/>
          <w:szCs w:val="24"/>
        </w:rPr>
        <w:t>（即合格率</w:t>
      </w:r>
      <w:r w:rsidR="00734577" w:rsidRPr="00B33703">
        <w:rPr>
          <w:rFonts w:ascii="Times New Roman"/>
          <w:sz w:val="24"/>
          <w:szCs w:val="24"/>
        </w:rPr>
        <w:t>≥</w:t>
      </w:r>
      <w:r w:rsidR="00EF03A9" w:rsidRPr="00B33703">
        <w:rPr>
          <w:rFonts w:ascii="Times New Roman"/>
          <w:sz w:val="24"/>
          <w:szCs w:val="24"/>
        </w:rPr>
        <w:t>90</w:t>
      </w:r>
      <w:r w:rsidR="00734577" w:rsidRPr="00B33703">
        <w:rPr>
          <w:rFonts w:ascii="Times New Roman"/>
          <w:sz w:val="24"/>
          <w:szCs w:val="24"/>
        </w:rPr>
        <w:t>%</w:t>
      </w:r>
      <w:r w:rsidR="00734577" w:rsidRPr="00B33703">
        <w:rPr>
          <w:rFonts w:ascii="Times New Roman"/>
          <w:sz w:val="24"/>
          <w:szCs w:val="24"/>
        </w:rPr>
        <w:t>），则判定该批次产品合格，给予验收；否则，判定不合格。</w:t>
      </w:r>
    </w:p>
    <w:p w:rsidR="00A54231" w:rsidRPr="00B33703" w:rsidRDefault="00433502" w:rsidP="00A54231">
      <w:pPr>
        <w:spacing w:line="360" w:lineRule="auto"/>
        <w:rPr>
          <w:rFonts w:ascii="Times New Roman" w:hint="eastAsia"/>
          <w:sz w:val="24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3703">
          <w:rPr>
            <w:rFonts w:ascii="Times New Roman" w:hint="eastAsia"/>
            <w:sz w:val="24"/>
            <w:szCs w:val="24"/>
          </w:rPr>
          <w:t>5.4.4</w:t>
        </w:r>
      </w:smartTag>
      <w:r w:rsidR="0021388E" w:rsidRPr="00B33703">
        <w:rPr>
          <w:rFonts w:ascii="Times New Roman"/>
          <w:sz w:val="24"/>
          <w:szCs w:val="24"/>
        </w:rPr>
        <w:t>材料质量不符合以上任一项规定，可视该组批材料</w:t>
      </w:r>
      <w:r w:rsidR="00A54231" w:rsidRPr="00B33703">
        <w:rPr>
          <w:rFonts w:ascii="Times New Roman"/>
          <w:sz w:val="24"/>
          <w:szCs w:val="24"/>
        </w:rPr>
        <w:t>不合格。</w:t>
      </w:r>
    </w:p>
    <w:p w:rsidR="002C7A97" w:rsidRPr="00B33703" w:rsidRDefault="002C7A97" w:rsidP="002C7A97">
      <w:pPr>
        <w:rPr>
          <w:rFonts w:hint="eastAsia"/>
          <w:b/>
          <w:sz w:val="30"/>
          <w:szCs w:val="30"/>
        </w:rPr>
      </w:pPr>
      <w:r w:rsidRPr="00B33703">
        <w:rPr>
          <w:rFonts w:hint="eastAsia"/>
          <w:b/>
          <w:sz w:val="30"/>
          <w:szCs w:val="30"/>
        </w:rPr>
        <w:t>6</w:t>
      </w:r>
      <w:r w:rsidR="00487AAA" w:rsidRPr="00B33703">
        <w:rPr>
          <w:rFonts w:hint="eastAsia"/>
          <w:b/>
          <w:sz w:val="30"/>
          <w:szCs w:val="30"/>
        </w:rPr>
        <w:t>、</w:t>
      </w:r>
      <w:r w:rsidRPr="00B33703">
        <w:rPr>
          <w:rFonts w:hint="eastAsia"/>
          <w:b/>
          <w:sz w:val="30"/>
          <w:szCs w:val="30"/>
        </w:rPr>
        <w:t>不合格品处理方式</w:t>
      </w:r>
    </w:p>
    <w:p w:rsidR="002C7A97" w:rsidRPr="002C4CA4" w:rsidRDefault="002C7A97" w:rsidP="00A54231">
      <w:pPr>
        <w:spacing w:line="360" w:lineRule="auto"/>
        <w:rPr>
          <w:rFonts w:ascii="Times New Roman"/>
          <w:b/>
          <w:sz w:val="32"/>
          <w:szCs w:val="24"/>
        </w:rPr>
      </w:pPr>
      <w:r w:rsidRPr="00B33703">
        <w:rPr>
          <w:rFonts w:ascii="Times New Roman" w:hint="eastAsia"/>
          <w:sz w:val="24"/>
          <w:szCs w:val="24"/>
        </w:rPr>
        <w:t xml:space="preserve">6.1 </w:t>
      </w:r>
      <w:r w:rsidR="004273EC" w:rsidRPr="00B33703">
        <w:rPr>
          <w:rFonts w:ascii="Times New Roman" w:hint="eastAsia"/>
          <w:sz w:val="24"/>
          <w:szCs w:val="24"/>
        </w:rPr>
        <w:t>经检验为不合格的材料和产品，</w:t>
      </w:r>
      <w:r w:rsidRPr="00B33703">
        <w:rPr>
          <w:rFonts w:ascii="Times New Roman" w:hint="eastAsia"/>
          <w:sz w:val="24"/>
          <w:szCs w:val="24"/>
        </w:rPr>
        <w:t>不合格品一律按换货或退货方式处理。</w:t>
      </w:r>
    </w:p>
    <w:p w:rsidR="002C4CA4" w:rsidRDefault="002C4CA4" w:rsidP="00A54231">
      <w:pPr>
        <w:spacing w:line="360" w:lineRule="auto"/>
        <w:rPr>
          <w:rFonts w:ascii="Times New Roman"/>
          <w:b/>
          <w:sz w:val="32"/>
          <w:szCs w:val="24"/>
        </w:rPr>
      </w:pPr>
      <w:r w:rsidRPr="002C4CA4">
        <w:rPr>
          <w:rFonts w:ascii="Times New Roman" w:hint="eastAsia"/>
          <w:b/>
          <w:sz w:val="32"/>
          <w:szCs w:val="24"/>
        </w:rPr>
        <w:t>7</w:t>
      </w:r>
      <w:r>
        <w:rPr>
          <w:rFonts w:ascii="Times New Roman" w:hint="eastAsia"/>
          <w:b/>
          <w:sz w:val="32"/>
          <w:szCs w:val="24"/>
        </w:rPr>
        <w:t>、其它</w:t>
      </w:r>
    </w:p>
    <w:p w:rsidR="002C4CA4" w:rsidRPr="002C4CA4" w:rsidRDefault="002C4CA4" w:rsidP="00A54231">
      <w:pPr>
        <w:spacing w:line="360" w:lineRule="auto"/>
        <w:rPr>
          <w:rFonts w:ascii="Times New Roman" w:hint="eastAsia"/>
          <w:sz w:val="24"/>
          <w:szCs w:val="24"/>
        </w:rPr>
      </w:pPr>
      <w:r w:rsidRPr="002C4CA4">
        <w:rPr>
          <w:rFonts w:ascii="Times New Roman"/>
          <w:sz w:val="24"/>
          <w:szCs w:val="24"/>
        </w:rPr>
        <w:t>7.1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本规范自</w:t>
      </w:r>
      <w:r w:rsidR="0038095C">
        <w:rPr>
          <w:rFonts w:ascii="Times New Roman" w:hint="eastAsia"/>
          <w:sz w:val="24"/>
          <w:szCs w:val="24"/>
        </w:rPr>
        <w:t>2018</w:t>
      </w:r>
      <w:r>
        <w:rPr>
          <w:rFonts w:ascii="Times New Roman" w:hint="eastAsia"/>
          <w:sz w:val="24"/>
          <w:szCs w:val="24"/>
        </w:rPr>
        <w:t>年</w:t>
      </w:r>
      <w:r w:rsidR="0038095C">
        <w:rPr>
          <w:rFonts w:ascii="Times New Roman" w:hint="eastAsia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月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日起执行，解释权规制造事业部工艺组。</w:t>
      </w:r>
    </w:p>
    <w:p w:rsidR="00A62CAA" w:rsidRPr="00487AAA" w:rsidRDefault="00487AAA" w:rsidP="00F54CC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            </w:t>
      </w:r>
      <w:r w:rsidR="00875E41">
        <w:rPr>
          <w:rFonts w:ascii="宋体" w:hAnsi="宋体" w:cs="宋体" w:hint="eastAsia"/>
          <w:b/>
          <w:kern w:val="0"/>
          <w:szCs w:val="21"/>
        </w:rPr>
        <w:t xml:space="preserve">                    </w:t>
      </w:r>
      <w:r w:rsidRPr="00487AAA">
        <w:rPr>
          <w:rFonts w:ascii="宋体" w:hAnsi="宋体" w:cs="宋体" w:hint="eastAsia"/>
          <w:b/>
          <w:kern w:val="0"/>
          <w:sz w:val="28"/>
          <w:szCs w:val="28"/>
        </w:rPr>
        <w:t>苏州苏福马机械有限公司</w:t>
      </w:r>
      <w:r w:rsidR="00875E41">
        <w:rPr>
          <w:rFonts w:ascii="宋体" w:hAnsi="宋体" w:cs="宋体" w:hint="eastAsia"/>
          <w:b/>
          <w:kern w:val="0"/>
          <w:sz w:val="28"/>
          <w:szCs w:val="28"/>
        </w:rPr>
        <w:t>制造部事业部</w:t>
      </w:r>
    </w:p>
    <w:p w:rsidR="00487AAA" w:rsidRPr="00487AAA" w:rsidRDefault="00487AAA" w:rsidP="00F54CCB">
      <w:pPr>
        <w:widowControl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487AAA"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</w:t>
      </w:r>
      <w:r w:rsidRPr="00487AAA"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38095C">
        <w:rPr>
          <w:rFonts w:ascii="宋体" w:hAnsi="宋体" w:cs="宋体" w:hint="eastAsia"/>
          <w:b/>
          <w:kern w:val="0"/>
          <w:sz w:val="28"/>
          <w:szCs w:val="28"/>
        </w:rPr>
        <w:t>8</w:t>
      </w:r>
      <w:r w:rsidRPr="00487AAA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="0038095C">
        <w:rPr>
          <w:rFonts w:ascii="宋体" w:hAnsi="宋体" w:cs="宋体" w:hint="eastAsia"/>
          <w:b/>
          <w:kern w:val="0"/>
          <w:sz w:val="28"/>
          <w:szCs w:val="28"/>
        </w:rPr>
        <w:t>1</w:t>
      </w:r>
      <w:r w:rsidRPr="00487AAA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38095C">
        <w:rPr>
          <w:rFonts w:ascii="宋体" w:hAnsi="宋体" w:cs="宋体" w:hint="eastAsia"/>
          <w:b/>
          <w:kern w:val="0"/>
          <w:sz w:val="28"/>
          <w:szCs w:val="28"/>
        </w:rPr>
        <w:t>30</w:t>
      </w:r>
      <w:r w:rsidRPr="00487AAA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sectPr w:rsidR="00487AAA" w:rsidRPr="00487AAA" w:rsidSect="0034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1D" w:rsidRDefault="0043581D" w:rsidP="00E74810">
      <w:r>
        <w:separator/>
      </w:r>
    </w:p>
  </w:endnote>
  <w:endnote w:type="continuationSeparator" w:id="1">
    <w:p w:rsidR="0043581D" w:rsidRDefault="0043581D" w:rsidP="00E7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1D" w:rsidRDefault="0043581D" w:rsidP="00E74810">
      <w:r>
        <w:separator/>
      </w:r>
    </w:p>
  </w:footnote>
  <w:footnote w:type="continuationSeparator" w:id="1">
    <w:p w:rsidR="0043581D" w:rsidRDefault="0043581D" w:rsidP="00E74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DDB"/>
    <w:rsid w:val="0000510F"/>
    <w:rsid w:val="000062E5"/>
    <w:rsid w:val="0002348E"/>
    <w:rsid w:val="00025115"/>
    <w:rsid w:val="00033E46"/>
    <w:rsid w:val="00044840"/>
    <w:rsid w:val="0004615B"/>
    <w:rsid w:val="000464B9"/>
    <w:rsid w:val="000511DC"/>
    <w:rsid w:val="00062AF1"/>
    <w:rsid w:val="00064BC2"/>
    <w:rsid w:val="00082966"/>
    <w:rsid w:val="000874E1"/>
    <w:rsid w:val="000A281E"/>
    <w:rsid w:val="000A2A60"/>
    <w:rsid w:val="001038C8"/>
    <w:rsid w:val="00106D03"/>
    <w:rsid w:val="001130B5"/>
    <w:rsid w:val="0013566A"/>
    <w:rsid w:val="00140617"/>
    <w:rsid w:val="00142D6C"/>
    <w:rsid w:val="00154089"/>
    <w:rsid w:val="001639CC"/>
    <w:rsid w:val="00165A52"/>
    <w:rsid w:val="00193B6C"/>
    <w:rsid w:val="001B2EC2"/>
    <w:rsid w:val="001D4255"/>
    <w:rsid w:val="001E4419"/>
    <w:rsid w:val="001E5403"/>
    <w:rsid w:val="001F1BB6"/>
    <w:rsid w:val="00203913"/>
    <w:rsid w:val="00204743"/>
    <w:rsid w:val="00204F17"/>
    <w:rsid w:val="0021388E"/>
    <w:rsid w:val="00216E81"/>
    <w:rsid w:val="002238B4"/>
    <w:rsid w:val="0023389D"/>
    <w:rsid w:val="002656AF"/>
    <w:rsid w:val="00275CE6"/>
    <w:rsid w:val="0029053D"/>
    <w:rsid w:val="00292551"/>
    <w:rsid w:val="002A548B"/>
    <w:rsid w:val="002C4CA4"/>
    <w:rsid w:val="002C7A97"/>
    <w:rsid w:val="002F77C7"/>
    <w:rsid w:val="00302E43"/>
    <w:rsid w:val="003064FA"/>
    <w:rsid w:val="00320A1B"/>
    <w:rsid w:val="00325A96"/>
    <w:rsid w:val="003309C0"/>
    <w:rsid w:val="00335972"/>
    <w:rsid w:val="0034030D"/>
    <w:rsid w:val="0037395A"/>
    <w:rsid w:val="003759E4"/>
    <w:rsid w:val="00375A3C"/>
    <w:rsid w:val="0038095C"/>
    <w:rsid w:val="00386674"/>
    <w:rsid w:val="00395CAD"/>
    <w:rsid w:val="003A2C47"/>
    <w:rsid w:val="003A5222"/>
    <w:rsid w:val="003C2C31"/>
    <w:rsid w:val="003D3416"/>
    <w:rsid w:val="003D595B"/>
    <w:rsid w:val="003E0BFC"/>
    <w:rsid w:val="003E54C0"/>
    <w:rsid w:val="003E5AA7"/>
    <w:rsid w:val="003F4D1C"/>
    <w:rsid w:val="0041243D"/>
    <w:rsid w:val="00424E6A"/>
    <w:rsid w:val="004254F5"/>
    <w:rsid w:val="004273EC"/>
    <w:rsid w:val="00433502"/>
    <w:rsid w:val="0043581D"/>
    <w:rsid w:val="00437279"/>
    <w:rsid w:val="0044567A"/>
    <w:rsid w:val="00455364"/>
    <w:rsid w:val="0045541F"/>
    <w:rsid w:val="00456A72"/>
    <w:rsid w:val="00456FB7"/>
    <w:rsid w:val="00464968"/>
    <w:rsid w:val="004708E2"/>
    <w:rsid w:val="00476491"/>
    <w:rsid w:val="00480316"/>
    <w:rsid w:val="00480CCC"/>
    <w:rsid w:val="00487AAA"/>
    <w:rsid w:val="004A444E"/>
    <w:rsid w:val="004D4C90"/>
    <w:rsid w:val="004D6F15"/>
    <w:rsid w:val="004D743F"/>
    <w:rsid w:val="004D74F3"/>
    <w:rsid w:val="004D79AA"/>
    <w:rsid w:val="004E0E54"/>
    <w:rsid w:val="004F5DE5"/>
    <w:rsid w:val="00516D4D"/>
    <w:rsid w:val="005208D5"/>
    <w:rsid w:val="0053340E"/>
    <w:rsid w:val="00533880"/>
    <w:rsid w:val="0053669B"/>
    <w:rsid w:val="005366EF"/>
    <w:rsid w:val="00557BD1"/>
    <w:rsid w:val="005631B5"/>
    <w:rsid w:val="0056325E"/>
    <w:rsid w:val="005633D7"/>
    <w:rsid w:val="00570DF0"/>
    <w:rsid w:val="00580411"/>
    <w:rsid w:val="00580E98"/>
    <w:rsid w:val="00585BBA"/>
    <w:rsid w:val="005865DD"/>
    <w:rsid w:val="00592F8F"/>
    <w:rsid w:val="005A354E"/>
    <w:rsid w:val="005A3FCC"/>
    <w:rsid w:val="005C7F20"/>
    <w:rsid w:val="005D1A2C"/>
    <w:rsid w:val="005D313B"/>
    <w:rsid w:val="005E2577"/>
    <w:rsid w:val="005E541F"/>
    <w:rsid w:val="005F0A44"/>
    <w:rsid w:val="005F372B"/>
    <w:rsid w:val="00606B54"/>
    <w:rsid w:val="00611C1E"/>
    <w:rsid w:val="006155DF"/>
    <w:rsid w:val="006258C8"/>
    <w:rsid w:val="006378E6"/>
    <w:rsid w:val="00641663"/>
    <w:rsid w:val="0066083D"/>
    <w:rsid w:val="00676C67"/>
    <w:rsid w:val="0068190C"/>
    <w:rsid w:val="00694CE2"/>
    <w:rsid w:val="006C1BAF"/>
    <w:rsid w:val="006E0FA0"/>
    <w:rsid w:val="006E4263"/>
    <w:rsid w:val="007050B3"/>
    <w:rsid w:val="0070617F"/>
    <w:rsid w:val="00734577"/>
    <w:rsid w:val="00742794"/>
    <w:rsid w:val="00747BF2"/>
    <w:rsid w:val="00757725"/>
    <w:rsid w:val="00761DA7"/>
    <w:rsid w:val="007639D7"/>
    <w:rsid w:val="00790AF8"/>
    <w:rsid w:val="00793184"/>
    <w:rsid w:val="007A1DDB"/>
    <w:rsid w:val="007A481E"/>
    <w:rsid w:val="007B20A3"/>
    <w:rsid w:val="007C0F1D"/>
    <w:rsid w:val="007C32BF"/>
    <w:rsid w:val="007D7E38"/>
    <w:rsid w:val="007F0072"/>
    <w:rsid w:val="007F0549"/>
    <w:rsid w:val="007F5E38"/>
    <w:rsid w:val="008049FB"/>
    <w:rsid w:val="008050C3"/>
    <w:rsid w:val="008233B6"/>
    <w:rsid w:val="0082591A"/>
    <w:rsid w:val="00834B8A"/>
    <w:rsid w:val="00855693"/>
    <w:rsid w:val="00863027"/>
    <w:rsid w:val="008703D4"/>
    <w:rsid w:val="008717AF"/>
    <w:rsid w:val="00875E41"/>
    <w:rsid w:val="00880089"/>
    <w:rsid w:val="0089358D"/>
    <w:rsid w:val="00893669"/>
    <w:rsid w:val="008A303B"/>
    <w:rsid w:val="008C2624"/>
    <w:rsid w:val="008D09C8"/>
    <w:rsid w:val="008D644F"/>
    <w:rsid w:val="008E7B04"/>
    <w:rsid w:val="008F20C4"/>
    <w:rsid w:val="00903A4E"/>
    <w:rsid w:val="00905FB5"/>
    <w:rsid w:val="00911461"/>
    <w:rsid w:val="009201A1"/>
    <w:rsid w:val="00927EE7"/>
    <w:rsid w:val="00937F9F"/>
    <w:rsid w:val="00937FE4"/>
    <w:rsid w:val="0095140C"/>
    <w:rsid w:val="009540E7"/>
    <w:rsid w:val="00954973"/>
    <w:rsid w:val="0096681D"/>
    <w:rsid w:val="00982012"/>
    <w:rsid w:val="00983C51"/>
    <w:rsid w:val="00986E23"/>
    <w:rsid w:val="009875D7"/>
    <w:rsid w:val="0099380D"/>
    <w:rsid w:val="009956A3"/>
    <w:rsid w:val="0099655D"/>
    <w:rsid w:val="009A51A9"/>
    <w:rsid w:val="009B0A14"/>
    <w:rsid w:val="009B2B22"/>
    <w:rsid w:val="009C2496"/>
    <w:rsid w:val="009C489A"/>
    <w:rsid w:val="009C51A9"/>
    <w:rsid w:val="009C5737"/>
    <w:rsid w:val="009D098B"/>
    <w:rsid w:val="009D7CF2"/>
    <w:rsid w:val="009E2EC1"/>
    <w:rsid w:val="009F0DDA"/>
    <w:rsid w:val="009F5E70"/>
    <w:rsid w:val="00A1003C"/>
    <w:rsid w:val="00A225EE"/>
    <w:rsid w:val="00A2715B"/>
    <w:rsid w:val="00A32102"/>
    <w:rsid w:val="00A456C0"/>
    <w:rsid w:val="00A518E2"/>
    <w:rsid w:val="00A51EFC"/>
    <w:rsid w:val="00A54231"/>
    <w:rsid w:val="00A62CAA"/>
    <w:rsid w:val="00A65297"/>
    <w:rsid w:val="00A70B22"/>
    <w:rsid w:val="00A856E3"/>
    <w:rsid w:val="00A87451"/>
    <w:rsid w:val="00A9073D"/>
    <w:rsid w:val="00AA1944"/>
    <w:rsid w:val="00AA3F3C"/>
    <w:rsid w:val="00AB32E8"/>
    <w:rsid w:val="00AC6743"/>
    <w:rsid w:val="00AF7A88"/>
    <w:rsid w:val="00B074B9"/>
    <w:rsid w:val="00B33703"/>
    <w:rsid w:val="00B44B5D"/>
    <w:rsid w:val="00B46770"/>
    <w:rsid w:val="00B50EA4"/>
    <w:rsid w:val="00B5291E"/>
    <w:rsid w:val="00B5371C"/>
    <w:rsid w:val="00B57C70"/>
    <w:rsid w:val="00B60C4B"/>
    <w:rsid w:val="00B85153"/>
    <w:rsid w:val="00B85F68"/>
    <w:rsid w:val="00B93096"/>
    <w:rsid w:val="00BB5292"/>
    <w:rsid w:val="00BC3C8D"/>
    <w:rsid w:val="00BC479E"/>
    <w:rsid w:val="00BC52E8"/>
    <w:rsid w:val="00BD3FC0"/>
    <w:rsid w:val="00BE277D"/>
    <w:rsid w:val="00BE63AF"/>
    <w:rsid w:val="00BF059E"/>
    <w:rsid w:val="00BF1B99"/>
    <w:rsid w:val="00C0102E"/>
    <w:rsid w:val="00C03AAC"/>
    <w:rsid w:val="00C05314"/>
    <w:rsid w:val="00C1598F"/>
    <w:rsid w:val="00C475AC"/>
    <w:rsid w:val="00C542D1"/>
    <w:rsid w:val="00C609BA"/>
    <w:rsid w:val="00C65CB2"/>
    <w:rsid w:val="00C71054"/>
    <w:rsid w:val="00C807D5"/>
    <w:rsid w:val="00C84FFB"/>
    <w:rsid w:val="00C942E5"/>
    <w:rsid w:val="00C959C0"/>
    <w:rsid w:val="00CA3229"/>
    <w:rsid w:val="00CB50EE"/>
    <w:rsid w:val="00CC09B7"/>
    <w:rsid w:val="00CC6263"/>
    <w:rsid w:val="00CD099E"/>
    <w:rsid w:val="00CD3CB4"/>
    <w:rsid w:val="00CD5ED5"/>
    <w:rsid w:val="00CF4B7D"/>
    <w:rsid w:val="00CF7B94"/>
    <w:rsid w:val="00D02B26"/>
    <w:rsid w:val="00D04F31"/>
    <w:rsid w:val="00D07FFE"/>
    <w:rsid w:val="00D21B65"/>
    <w:rsid w:val="00D22E91"/>
    <w:rsid w:val="00D26834"/>
    <w:rsid w:val="00D3230A"/>
    <w:rsid w:val="00D37843"/>
    <w:rsid w:val="00D4278F"/>
    <w:rsid w:val="00D43AD2"/>
    <w:rsid w:val="00D74F73"/>
    <w:rsid w:val="00D770F3"/>
    <w:rsid w:val="00D81857"/>
    <w:rsid w:val="00D84ECB"/>
    <w:rsid w:val="00DA0D91"/>
    <w:rsid w:val="00DB0D1A"/>
    <w:rsid w:val="00DB23AB"/>
    <w:rsid w:val="00DC14FB"/>
    <w:rsid w:val="00DD024C"/>
    <w:rsid w:val="00DD259A"/>
    <w:rsid w:val="00DD49BA"/>
    <w:rsid w:val="00DD69B5"/>
    <w:rsid w:val="00DE63F9"/>
    <w:rsid w:val="00DE6C46"/>
    <w:rsid w:val="00DF5F1D"/>
    <w:rsid w:val="00DF73A2"/>
    <w:rsid w:val="00E03070"/>
    <w:rsid w:val="00E10C56"/>
    <w:rsid w:val="00E11CB3"/>
    <w:rsid w:val="00E12F85"/>
    <w:rsid w:val="00E13A21"/>
    <w:rsid w:val="00E173E8"/>
    <w:rsid w:val="00E44D89"/>
    <w:rsid w:val="00E47BB7"/>
    <w:rsid w:val="00E525FA"/>
    <w:rsid w:val="00E564D3"/>
    <w:rsid w:val="00E61E33"/>
    <w:rsid w:val="00E74810"/>
    <w:rsid w:val="00E802DA"/>
    <w:rsid w:val="00E967EF"/>
    <w:rsid w:val="00EA0071"/>
    <w:rsid w:val="00EA3E96"/>
    <w:rsid w:val="00EC033B"/>
    <w:rsid w:val="00EC3262"/>
    <w:rsid w:val="00EC3BCC"/>
    <w:rsid w:val="00EE4714"/>
    <w:rsid w:val="00EE61D9"/>
    <w:rsid w:val="00EF0252"/>
    <w:rsid w:val="00EF03A9"/>
    <w:rsid w:val="00EF1DCA"/>
    <w:rsid w:val="00F00587"/>
    <w:rsid w:val="00F25BA0"/>
    <w:rsid w:val="00F30907"/>
    <w:rsid w:val="00F31B01"/>
    <w:rsid w:val="00F41A77"/>
    <w:rsid w:val="00F4499D"/>
    <w:rsid w:val="00F54CCB"/>
    <w:rsid w:val="00F66DD6"/>
    <w:rsid w:val="00F760B9"/>
    <w:rsid w:val="00F8763A"/>
    <w:rsid w:val="00F9002E"/>
    <w:rsid w:val="00F926FB"/>
    <w:rsid w:val="00F93158"/>
    <w:rsid w:val="00F95A5D"/>
    <w:rsid w:val="00FA0ED0"/>
    <w:rsid w:val="00FA4F4E"/>
    <w:rsid w:val="00FA7300"/>
    <w:rsid w:val="00FA7A46"/>
    <w:rsid w:val="00FB7A20"/>
    <w:rsid w:val="00FF24DF"/>
    <w:rsid w:val="00FF3262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4"/>
        <o:r id="V:Rule4" type="connector" idref="#_x0000_s1038"/>
        <o:r id="V:Rule5" type="connector" idref="#_x0000_s1047"/>
        <o:r id="V:Rule6" type="connector" idref="#_x0000_s1049"/>
        <o:r id="V:Rule7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E74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8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E74810"/>
    <w:rPr>
      <w:sz w:val="18"/>
      <w:szCs w:val="18"/>
    </w:rPr>
  </w:style>
  <w:style w:type="table" w:styleId="a5">
    <w:name w:val="Table Grid"/>
    <w:basedOn w:val="a1"/>
    <w:uiPriority w:val="59"/>
    <w:rsid w:val="00927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6C46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DE6C46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A444E"/>
    <w:pPr>
      <w:ind w:leftChars="2500" w:left="100"/>
    </w:pPr>
    <w:rPr>
      <w:lang/>
    </w:rPr>
  </w:style>
  <w:style w:type="character" w:customStyle="1" w:styleId="Char2">
    <w:name w:val="日期 Char"/>
    <w:link w:val="a7"/>
    <w:uiPriority w:val="99"/>
    <w:semiHidden/>
    <w:rsid w:val="004A444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534</Words>
  <Characters>3047</Characters>
  <Application>Microsoft Office Word</Application>
  <DocSecurity>0</DocSecurity>
  <Lines>25</Lines>
  <Paragraphs>7</Paragraphs>
  <ScaleCrop>false</ScaleCrop>
  <Company>微软中国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gyb1</cp:lastModifiedBy>
  <cp:revision>2</cp:revision>
  <dcterms:created xsi:type="dcterms:W3CDTF">2022-12-29T00:42:00Z</dcterms:created>
  <dcterms:modified xsi:type="dcterms:W3CDTF">2022-12-29T00:42:00Z</dcterms:modified>
</cp:coreProperties>
</file>